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4" w:rsidRDefault="00DE277F">
      <w:pPr>
        <w:ind w:firstLine="4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第1</w:t>
      </w:r>
      <w:r>
        <w:rPr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届西南种业博览会</w:t>
      </w:r>
    </w:p>
    <w:p w:rsidR="000E2084" w:rsidRDefault="00DE277F">
      <w:pPr>
        <w:ind w:firstLine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暨西南作物新品种首发大会</w:t>
      </w:r>
    </w:p>
    <w:p w:rsidR="000E2084" w:rsidRDefault="000E2084">
      <w:pPr>
        <w:ind w:firstLine="420"/>
        <w:rPr>
          <w:b/>
          <w:bCs/>
        </w:rPr>
      </w:pPr>
    </w:p>
    <w:p w:rsidR="000E2084" w:rsidRDefault="00DE277F">
      <w:pPr>
        <w:ind w:firstLine="420"/>
        <w:jc w:val="center"/>
        <w:rPr>
          <w:b/>
          <w:bCs/>
        </w:rPr>
      </w:pPr>
      <w:r>
        <w:rPr>
          <w:rFonts w:hint="eastAsia"/>
          <w:b/>
          <w:bCs/>
        </w:rPr>
        <w:t>时间：2</w:t>
      </w:r>
      <w:r>
        <w:rPr>
          <w:b/>
          <w:bCs/>
        </w:rPr>
        <w:t>021</w:t>
      </w:r>
      <w:r>
        <w:rPr>
          <w:rFonts w:hint="eastAsia"/>
          <w:b/>
          <w:bCs/>
        </w:rPr>
        <w:t>年8月</w:t>
      </w:r>
      <w:r w:rsidR="005F5B4F"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-</w:t>
      </w:r>
      <w:r w:rsidR="005F5B4F"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日 地点：昆明国际会展中心</w:t>
      </w:r>
    </w:p>
    <w:p w:rsidR="000E2084" w:rsidRDefault="000E2084">
      <w:pPr>
        <w:rPr>
          <w:b/>
          <w:bCs/>
          <w:sz w:val="28"/>
          <w:szCs w:val="28"/>
        </w:rPr>
      </w:pPr>
    </w:p>
    <w:p w:rsidR="000E2084" w:rsidRDefault="003479F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覆盖西南和东南亚的</w:t>
      </w:r>
      <w:r w:rsidR="009C262A">
        <w:rPr>
          <w:rFonts w:hint="eastAsia"/>
          <w:b/>
          <w:bCs/>
          <w:szCs w:val="21"/>
        </w:rPr>
        <w:t>一带一路</w:t>
      </w:r>
      <w:r>
        <w:rPr>
          <w:rFonts w:hint="eastAsia"/>
          <w:b/>
          <w:bCs/>
          <w:szCs w:val="21"/>
        </w:rPr>
        <w:t>种业盛宴</w:t>
      </w:r>
      <w:r w:rsidR="00A92DFA">
        <w:rPr>
          <w:rFonts w:hint="eastAsia"/>
          <w:b/>
          <w:bCs/>
          <w:szCs w:val="21"/>
        </w:rPr>
        <w:t>！</w:t>
      </w:r>
    </w:p>
    <w:p w:rsidR="000E2084" w:rsidRDefault="000E2084">
      <w:pPr>
        <w:rPr>
          <w:b/>
          <w:bCs/>
          <w:sz w:val="28"/>
          <w:szCs w:val="28"/>
        </w:rPr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展会介绍：</w:t>
      </w:r>
    </w:p>
    <w:p w:rsidR="000E2084" w:rsidRDefault="00DE277F">
      <w:pPr>
        <w:ind w:firstLineChars="200" w:firstLine="420"/>
      </w:pPr>
      <w:r>
        <w:t>西南种业博览会被誉为“中国种业发展风向标”，每年定期在昆明举行，吸引数万专业观众前来观摩。展会以“规模大、品种全、效果好、人气旺”而饮誉种业界，影响力覆盖西南、辐射全国、影响东南亚。是国内外种业企业、国际贸易商、西南经销商、种植大户、政府主管机构、行业协会等相关士齐聚的年度盛会。</w:t>
      </w:r>
      <w:r>
        <w:cr/>
        <w:t xml:space="preserve">    2021第13届西南种业博览会将于2021年8月2</w:t>
      </w:r>
      <w:r w:rsidR="00396C1B">
        <w:t>1</w:t>
      </w:r>
      <w:r>
        <w:t>-2</w:t>
      </w:r>
      <w:r w:rsidR="00396C1B">
        <w:t>2</w:t>
      </w:r>
      <w:r>
        <w:t>日</w:t>
      </w:r>
      <w:r w:rsidR="00396C1B">
        <w:rPr>
          <w:rFonts w:hint="eastAsia"/>
        </w:rPr>
        <w:t>在</w:t>
      </w:r>
      <w:r>
        <w:t>昆明国际会展中心举行，预计展出面积50000平方米，来自全国和东南亚采购商70000人次，旨在打造辐射全国，对接东南亚的种业盛会。组委会诚挚邀请国</w:t>
      </w:r>
      <w:r>
        <w:rPr>
          <w:rFonts w:hint="eastAsia"/>
        </w:rPr>
        <w:t>内外优秀种子企业、贸易商参展、参观，共享西南种业博览会丰硕成果。</w:t>
      </w:r>
    </w:p>
    <w:p w:rsidR="000E2084" w:rsidRDefault="000E2084">
      <w:pPr>
        <w:ind w:firstLineChars="200" w:firstLine="420"/>
      </w:pPr>
    </w:p>
    <w:p w:rsidR="000E2084" w:rsidRDefault="00DE277F">
      <w:pPr>
        <w:rPr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344805</wp:posOffset>
            </wp:positionV>
            <wp:extent cx="2082800" cy="1824990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2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上届展会数据 上届采购商区域分布</w:t>
      </w:r>
    </w:p>
    <w:p w:rsidR="000E2084" w:rsidRDefault="00DE277F">
      <w:r>
        <w:rPr>
          <w:rFonts w:hint="eastAsia"/>
        </w:rPr>
        <w:t>参展企业：</w:t>
      </w:r>
      <w:r>
        <w:t>468家</w:t>
      </w:r>
      <w:r>
        <w:cr/>
        <w:t>展览面积：</w:t>
      </w:r>
      <w:r w:rsidR="003C0F02">
        <w:t>4</w:t>
      </w:r>
      <w:r>
        <w:t>0000平方米</w:t>
      </w:r>
      <w:r>
        <w:cr/>
        <w:t>参展品种：16000个</w:t>
      </w:r>
      <w:r>
        <w:cr/>
      </w:r>
      <w:r>
        <w:lastRenderedPageBreak/>
        <w:t>来自国内外采购商：46800人次</w:t>
      </w:r>
      <w:r>
        <w:cr/>
        <w:t>参会人员来自全国21个省市</w:t>
      </w:r>
      <w:r>
        <w:cr/>
        <w:t>种植合作社和基地负责人：1680人</w:t>
      </w:r>
      <w:r>
        <w:cr/>
        <w:t>参会人员满意度：93%</w:t>
      </w:r>
    </w:p>
    <w:p w:rsidR="000E2084" w:rsidRDefault="000E2084">
      <w:pPr>
        <w:rPr>
          <w:b/>
          <w:bCs/>
          <w:sz w:val="28"/>
          <w:szCs w:val="28"/>
        </w:rPr>
      </w:pPr>
    </w:p>
    <w:p w:rsidR="000E2084" w:rsidRDefault="000E2084">
      <w:pPr>
        <w:rPr>
          <w:b/>
          <w:bCs/>
          <w:szCs w:val="21"/>
        </w:rPr>
      </w:pPr>
    </w:p>
    <w:p w:rsidR="00E723DF" w:rsidRDefault="00E723DF">
      <w:pPr>
        <w:rPr>
          <w:b/>
          <w:bCs/>
          <w:szCs w:val="21"/>
        </w:rPr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历届参展品牌：</w:t>
      </w: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81915</wp:posOffset>
            </wp:positionV>
            <wp:extent cx="5736590" cy="2870200"/>
            <wp:effectExtent l="0" t="0" r="16510" b="6350"/>
            <wp:wrapNone/>
            <wp:docPr id="7" name="图片 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-723265</wp:posOffset>
            </wp:positionV>
            <wp:extent cx="5841365" cy="2922270"/>
            <wp:effectExtent l="0" t="0" r="6985" b="11430"/>
            <wp:wrapNone/>
            <wp:docPr id="8" name="图片 8" descr="C:\Users\33206\Desktop\种业\未标题-1.jp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33206\Desktop\种业\未标题-1.jpg未标题-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0E2084">
      <w:pPr>
        <w:rPr>
          <w:b/>
          <w:bCs/>
          <w:szCs w:val="21"/>
        </w:rPr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2021年展望</w:t>
      </w:r>
      <w:r w:rsidR="00E72531">
        <w:rPr>
          <w:rFonts w:hint="eastAsia"/>
          <w:b/>
          <w:bCs/>
          <w:szCs w:val="21"/>
        </w:rPr>
        <w:t>同期活动</w:t>
      </w:r>
    </w:p>
    <w:p w:rsidR="00E72531" w:rsidRDefault="00DE277F" w:rsidP="00E72531">
      <w:r>
        <w:rPr>
          <w:rFonts w:hint="eastAsia"/>
        </w:rPr>
        <w:t>参展企业：</w:t>
      </w:r>
      <w:r>
        <w:t xml:space="preserve">1500+      </w:t>
      </w:r>
      <w:r w:rsidR="00E72531">
        <w:t>1、</w:t>
      </w:r>
      <w:r w:rsidR="00E72531">
        <w:rPr>
          <w:rFonts w:hint="eastAsia"/>
        </w:rPr>
        <w:t>西南作物新品种首发大会</w:t>
      </w:r>
    </w:p>
    <w:p w:rsidR="00E72531" w:rsidRPr="00E72531" w:rsidRDefault="00DE277F">
      <w:r>
        <w:t xml:space="preserve">展出面积：50000㎡+          </w:t>
      </w:r>
      <w:r w:rsidR="00E72531">
        <w:t>2</w:t>
      </w:r>
      <w:r w:rsidR="00E72531">
        <w:rPr>
          <w:rFonts w:hint="eastAsia"/>
        </w:rPr>
        <w:t>、</w:t>
      </w:r>
      <w:r w:rsidR="00E72531">
        <w:t>2021西南玉米种业大会</w:t>
      </w:r>
      <w:r>
        <w:cr/>
        <w:t>专业观众：70000+</w:t>
      </w:r>
      <w:r w:rsidR="00E72531">
        <w:rPr>
          <w:rFonts w:hint="eastAsia"/>
        </w:rPr>
        <w:t>3</w:t>
      </w:r>
      <w:r w:rsidR="00E72531">
        <w:t>、2021第18届西南农资博览会</w:t>
      </w:r>
    </w:p>
    <w:p w:rsidR="000E2084" w:rsidRPr="00E72531" w:rsidRDefault="00DE277F">
      <w:r>
        <w:t>展示品种：</w:t>
      </w:r>
      <w:r w:rsidR="0031389D">
        <w:t>3</w:t>
      </w:r>
      <w:r>
        <w:t>000</w:t>
      </w:r>
      <w:r w:rsidR="00224B32">
        <w:t>0</w:t>
      </w:r>
      <w:r>
        <w:t>个</w:t>
      </w:r>
      <w:r w:rsidR="00E72531">
        <w:t>4、西南设施农业、智慧农业展览会</w:t>
      </w:r>
    </w:p>
    <w:p w:rsidR="000E2084" w:rsidRDefault="000E2084">
      <w:pPr>
        <w:rPr>
          <w:b/>
          <w:bCs/>
        </w:rPr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创新展览方式，设立展厅实物展示区域：</w:t>
      </w:r>
    </w:p>
    <w:p w:rsidR="000E2084" w:rsidRDefault="00DE277F">
      <w:pPr>
        <w:ind w:firstLineChars="200" w:firstLine="420"/>
      </w:pPr>
      <w:r>
        <w:t>2021</w:t>
      </w:r>
      <w:r>
        <w:rPr>
          <w:rFonts w:hint="eastAsia"/>
        </w:rPr>
        <w:t>年西南种业博览会创新展示模式，在展厅内设立品种实物展示区，参展企业可以将品种实物带到展厅，组委会统一摆放，通过盆栽、果实等方式展出。方便采购商选种，免去采购商前往基地的辛劳。（盆栽形式每个品种提供6-</w:t>
      </w:r>
      <w:r>
        <w:t>8</w:t>
      </w:r>
      <w:r>
        <w:rPr>
          <w:rFonts w:hint="eastAsia"/>
        </w:rPr>
        <w:t>颗，果实提供一塑料篮子（规格</w:t>
      </w:r>
      <w:r>
        <w:t>10X25X8</w:t>
      </w:r>
      <w:r>
        <w:rPr>
          <w:rFonts w:hint="eastAsia"/>
        </w:rPr>
        <w:t>）。</w:t>
      </w:r>
    </w:p>
    <w:p w:rsidR="000E2084" w:rsidRDefault="00DE277F">
      <w:r>
        <w:rPr>
          <w:rFonts w:hint="eastAsia"/>
        </w:rPr>
        <w:t>分区展示：分十字花科、茄果科、瓜类、鲜食玉米、大田玉米、观赏类展示区等。</w:t>
      </w:r>
    </w:p>
    <w:p w:rsidR="000E2084" w:rsidRDefault="000E2084"/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展览范围</w:t>
      </w:r>
    </w:p>
    <w:p w:rsidR="000E2084" w:rsidRDefault="00DE277F">
      <w:pPr>
        <w:ind w:firstLineChars="200" w:firstLine="420"/>
      </w:pPr>
      <w:r>
        <w:rPr>
          <w:rFonts w:hint="eastAsia"/>
        </w:rPr>
        <w:t>大田种子、果蔬种苗、花卉种子、牧草种子、苗木；种子处理专用药剂、种衣剂、植物生长激素、农药、肥料；</w:t>
      </w:r>
      <w:r>
        <w:t xml:space="preserve"> 种子检验仪器，种子加工、包装设备；种子包装印刷新技术、新工艺；</w:t>
      </w:r>
    </w:p>
    <w:p w:rsidR="000E2084" w:rsidRDefault="000E2084">
      <w:pPr>
        <w:ind w:firstLineChars="200" w:firstLine="420"/>
      </w:pPr>
    </w:p>
    <w:p w:rsidR="000E2084" w:rsidRDefault="00DE27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目标观众</w:t>
      </w:r>
    </w:p>
    <w:p w:rsidR="000E2084" w:rsidRDefault="00DE277F">
      <w:r>
        <w:rPr>
          <w:rFonts w:hint="eastAsia"/>
        </w:rPr>
        <w:t>——外国驻昆办事机构及东南亚国家农业、农资、种苗、种植领域服务机构和贸易商；</w:t>
      </w:r>
      <w:r>
        <w:cr/>
        <w:t>——西南地区各级种子站、种子公司、供销系统；</w:t>
      </w:r>
      <w:r>
        <w:cr/>
        <w:t>——西南地区各市、县、乡镇、村级种子代理商、经销商、零售商；</w:t>
      </w:r>
      <w:r>
        <w:cr/>
        <w:t>——各级农民合作社，生鲜果蔬种植单位、大户，庄园和农场主 ；</w:t>
      </w:r>
    </w:p>
    <w:p w:rsidR="000E2084" w:rsidRDefault="000E2084"/>
    <w:p w:rsidR="000E2084" w:rsidRDefault="00DE277F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【参展费用】</w:t>
      </w:r>
    </w:p>
    <w:p w:rsidR="000E2084" w:rsidRDefault="00DE277F">
      <w:pPr>
        <w:spacing w:line="400" w:lineRule="exact"/>
        <w:rPr>
          <w:szCs w:val="21"/>
        </w:rPr>
      </w:pPr>
      <w:r>
        <w:rPr>
          <w:rFonts w:hint="eastAsia"/>
          <w:szCs w:val="21"/>
        </w:rPr>
        <w:t>空地：6</w:t>
      </w:r>
      <w:r>
        <w:rPr>
          <w:szCs w:val="21"/>
        </w:rPr>
        <w:t>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平方米（</w:t>
      </w:r>
      <w:r>
        <w:rPr>
          <w:szCs w:val="21"/>
        </w:rPr>
        <w:t>18</w:t>
      </w:r>
      <w:r>
        <w:rPr>
          <w:rFonts w:hint="eastAsia"/>
          <w:szCs w:val="21"/>
        </w:rPr>
        <w:t>平方米起租）(不含任何设施)</w:t>
      </w:r>
    </w:p>
    <w:p w:rsidR="000E2084" w:rsidRDefault="00DE277F">
      <w:pPr>
        <w:spacing w:line="400" w:lineRule="exact"/>
        <w:rPr>
          <w:szCs w:val="21"/>
        </w:rPr>
      </w:pPr>
      <w:r>
        <w:rPr>
          <w:rFonts w:hint="eastAsia"/>
          <w:szCs w:val="21"/>
        </w:rPr>
        <w:t>标准展位：</w:t>
      </w:r>
      <w:r>
        <w:rPr>
          <w:szCs w:val="21"/>
        </w:rPr>
        <w:t xml:space="preserve"> 4</w:t>
      </w:r>
      <w:r>
        <w:rPr>
          <w:rFonts w:hint="eastAsia"/>
          <w:szCs w:val="21"/>
        </w:rPr>
        <w:t>8</w:t>
      </w:r>
      <w:r>
        <w:rPr>
          <w:szCs w:val="21"/>
        </w:rPr>
        <w:t>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个（</w:t>
      </w:r>
      <w:r>
        <w:rPr>
          <w:szCs w:val="21"/>
        </w:rPr>
        <w:t>3m x 3m</w:t>
      </w:r>
      <w:r>
        <w:rPr>
          <w:rFonts w:hint="eastAsia"/>
          <w:szCs w:val="21"/>
        </w:rPr>
        <w:t>）</w:t>
      </w:r>
    </w:p>
    <w:p w:rsidR="000E2084" w:rsidRDefault="00DE277F">
      <w:pPr>
        <w:spacing w:line="400" w:lineRule="exact"/>
        <w:rPr>
          <w:szCs w:val="21"/>
        </w:rPr>
      </w:pPr>
      <w:r>
        <w:rPr>
          <w:rFonts w:hint="eastAsia"/>
          <w:szCs w:val="21"/>
        </w:rPr>
        <w:t>展位配置：三面围板、一桌两椅、</w:t>
      </w:r>
      <w:r>
        <w:rPr>
          <w:szCs w:val="21"/>
        </w:rPr>
        <w:t>220V</w:t>
      </w:r>
      <w:r>
        <w:rPr>
          <w:rFonts w:hint="eastAsia"/>
          <w:szCs w:val="21"/>
        </w:rPr>
        <w:t>电源一个、日光灯两个、楣板一条、纸篓</w:t>
      </w:r>
    </w:p>
    <w:p w:rsidR="00E72531" w:rsidRDefault="00E72531">
      <w:pPr>
        <w:spacing w:line="400" w:lineRule="exact"/>
        <w:rPr>
          <w:szCs w:val="21"/>
        </w:rPr>
      </w:pPr>
    </w:p>
    <w:p w:rsidR="00E72531" w:rsidRDefault="00E72531">
      <w:pPr>
        <w:spacing w:line="400" w:lineRule="exact"/>
        <w:rPr>
          <w:szCs w:val="21"/>
        </w:rPr>
      </w:pPr>
    </w:p>
    <w:p w:rsidR="00E72531" w:rsidRPr="00E72531" w:rsidRDefault="00E72531">
      <w:pPr>
        <w:spacing w:line="400" w:lineRule="exact"/>
        <w:rPr>
          <w:b/>
          <w:bCs/>
          <w:szCs w:val="21"/>
        </w:rPr>
      </w:pPr>
      <w:r w:rsidRPr="00E72531">
        <w:rPr>
          <w:rFonts w:hint="eastAsia"/>
          <w:b/>
          <w:bCs/>
          <w:szCs w:val="21"/>
        </w:rPr>
        <w:t>广告机会：</w:t>
      </w:r>
    </w:p>
    <w:tbl>
      <w:tblPr>
        <w:tblStyle w:val="a5"/>
        <w:tblW w:w="9559" w:type="dxa"/>
        <w:tblLook w:val="04A0"/>
      </w:tblPr>
      <w:tblGrid>
        <w:gridCol w:w="2086"/>
        <w:gridCol w:w="2288"/>
        <w:gridCol w:w="2259"/>
        <w:gridCol w:w="2926"/>
      </w:tblGrid>
      <w:tr w:rsidR="000E2084">
        <w:trPr>
          <w:trHeight w:val="469"/>
        </w:trPr>
        <w:tc>
          <w:tcPr>
            <w:tcW w:w="4374" w:type="dxa"/>
            <w:gridSpan w:val="2"/>
            <w:vAlign w:val="center"/>
          </w:tcPr>
          <w:p w:rsidR="000E2084" w:rsidRDefault="00DE277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会刊广告</w:t>
            </w:r>
          </w:p>
        </w:tc>
        <w:tc>
          <w:tcPr>
            <w:tcW w:w="5185" w:type="dxa"/>
            <w:gridSpan w:val="2"/>
            <w:vAlign w:val="center"/>
          </w:tcPr>
          <w:p w:rsidR="000E2084" w:rsidRDefault="00DE277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展会现场广告</w:t>
            </w:r>
          </w:p>
        </w:tc>
      </w:tr>
      <w:tr w:rsidR="000E2084">
        <w:trPr>
          <w:trHeight w:val="332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封面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10000元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喷绘广告牌</w:t>
            </w:r>
            <w:r w:rsidR="000646F3">
              <w:rPr>
                <w:rFonts w:hint="eastAsia"/>
                <w:b/>
                <w:sz w:val="18"/>
                <w:szCs w:val="18"/>
              </w:rPr>
              <w:t>（南广场）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ind w:firstLine="45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200元/㎡</w:t>
            </w:r>
          </w:p>
        </w:tc>
      </w:tr>
      <w:tr w:rsidR="000E2084">
        <w:trPr>
          <w:trHeight w:val="332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封底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8000元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拱门</w:t>
            </w:r>
            <w:r w:rsidR="00D3719D">
              <w:rPr>
                <w:rFonts w:hint="eastAsia"/>
                <w:b/>
                <w:sz w:val="18"/>
                <w:szCs w:val="18"/>
              </w:rPr>
              <w:t>（南广场）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4000元/座</w:t>
            </w:r>
          </w:p>
        </w:tc>
      </w:tr>
      <w:tr w:rsidR="000E2084">
        <w:trPr>
          <w:trHeight w:val="332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封二/三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参观证背面广告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26000元/独家</w:t>
            </w:r>
          </w:p>
        </w:tc>
      </w:tr>
      <w:tr w:rsidR="000E2084">
        <w:trPr>
          <w:trHeight w:val="332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彩色内页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参观卷（背面）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6000元/万张</w:t>
            </w:r>
          </w:p>
        </w:tc>
      </w:tr>
      <w:tr w:rsidR="000E2084">
        <w:trPr>
          <w:trHeight w:val="332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黑白内页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资料袋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6000元/千个</w:t>
            </w:r>
          </w:p>
        </w:tc>
      </w:tr>
      <w:tr w:rsidR="000E2084">
        <w:trPr>
          <w:trHeight w:val="340"/>
        </w:trPr>
        <w:tc>
          <w:tcPr>
            <w:tcW w:w="208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文字简介</w:t>
            </w:r>
          </w:p>
        </w:tc>
        <w:tc>
          <w:tcPr>
            <w:tcW w:w="2288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500元</w:t>
            </w:r>
          </w:p>
        </w:tc>
        <w:tc>
          <w:tcPr>
            <w:tcW w:w="2259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冠名/协办</w:t>
            </w:r>
          </w:p>
        </w:tc>
        <w:tc>
          <w:tcPr>
            <w:tcW w:w="2926" w:type="dxa"/>
          </w:tcPr>
          <w:p w:rsidR="000E2084" w:rsidRDefault="00DE277F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50000-100000元</w:t>
            </w:r>
          </w:p>
        </w:tc>
      </w:tr>
    </w:tbl>
    <w:p w:rsidR="00815C6B" w:rsidRDefault="00815C6B">
      <w:pPr>
        <w:spacing w:line="400" w:lineRule="exact"/>
        <w:rPr>
          <w:b/>
          <w:szCs w:val="21"/>
        </w:rPr>
      </w:pPr>
    </w:p>
    <w:p w:rsidR="000E2084" w:rsidRDefault="00DE277F"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【参展程序】</w:t>
      </w:r>
    </w:p>
    <w:p w:rsidR="000E2084" w:rsidRDefault="00DE277F">
      <w:pPr>
        <w:spacing w:line="400" w:lineRule="exact"/>
        <w:ind w:left="420" w:hangingChars="200" w:hanging="420"/>
        <w:rPr>
          <w:rStyle w:val="unnamed11"/>
          <w:rFonts w:ascii="新宋体" w:eastAsia="新宋体" w:hAnsi="新宋体"/>
          <w:sz w:val="21"/>
          <w:szCs w:val="21"/>
        </w:rPr>
      </w:pPr>
      <w:r>
        <w:rPr>
          <w:rFonts w:ascii="新宋体" w:eastAsia="新宋体" w:hAnsi="新宋体" w:hint="eastAsia"/>
          <w:szCs w:val="21"/>
        </w:rPr>
        <w:t>★</w:t>
      </w:r>
      <w:r>
        <w:rPr>
          <w:rStyle w:val="unnamed11"/>
          <w:rFonts w:ascii="新宋体" w:eastAsia="新宋体" w:hAnsi="新宋体" w:hint="eastAsia"/>
          <w:sz w:val="21"/>
          <w:szCs w:val="21"/>
        </w:rPr>
        <w:t>参会企业详细填写《参会申请表》并加盖公章，传真至组委会。并于五日内将费用汇入组</w:t>
      </w:r>
      <w:r>
        <w:rPr>
          <w:rStyle w:val="unnamed11"/>
          <w:rFonts w:ascii="新宋体" w:eastAsia="新宋体" w:hAnsi="新宋体" w:hint="eastAsia"/>
          <w:sz w:val="21"/>
          <w:szCs w:val="21"/>
        </w:rPr>
        <w:lastRenderedPageBreak/>
        <w:t>委会账户。</w:t>
      </w:r>
    </w:p>
    <w:p w:rsidR="000E2084" w:rsidRDefault="00DE277F">
      <w:pPr>
        <w:spacing w:line="400" w:lineRule="exact"/>
        <w:ind w:left="420" w:hangingChars="200" w:hanging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★</w:t>
      </w:r>
      <w:r>
        <w:rPr>
          <w:rStyle w:val="unnamed11"/>
          <w:rFonts w:ascii="新宋体" w:eastAsia="新宋体" w:hAnsi="新宋体" w:hint="eastAsia"/>
          <w:sz w:val="21"/>
          <w:szCs w:val="21"/>
        </w:rPr>
        <w:t>任何单位及个人不得携带假冒伪劣、侵权产品参展，否则组委会有权取消其参展资格。</w:t>
      </w:r>
    </w:p>
    <w:p w:rsidR="000E2084" w:rsidRDefault="00DE277F">
      <w:pPr>
        <w:spacing w:line="400" w:lineRule="exact"/>
        <w:ind w:left="420" w:hangingChars="200" w:hanging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★ 为保持大会整体形象，组委会保留调整部分展位的最终权力；</w:t>
      </w:r>
    </w:p>
    <w:p w:rsidR="000E2084" w:rsidRDefault="000E2084" w:rsidP="005F5B4F">
      <w:pPr>
        <w:spacing w:line="400" w:lineRule="exact"/>
        <w:ind w:firstLineChars="1300" w:firstLine="2731"/>
        <w:rPr>
          <w:b/>
          <w:szCs w:val="21"/>
        </w:rPr>
      </w:pPr>
    </w:p>
    <w:p w:rsidR="000E2084" w:rsidRDefault="00DE277F" w:rsidP="005F5B4F">
      <w:pPr>
        <w:spacing w:line="400" w:lineRule="exact"/>
        <w:ind w:firstLineChars="1300" w:firstLine="2731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33020</wp:posOffset>
            </wp:positionV>
            <wp:extent cx="1409700" cy="985520"/>
            <wp:effectExtent l="0" t="0" r="0" b="508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更多资讯，请联络：广州中威展览服务有限公司  </w:t>
      </w:r>
    </w:p>
    <w:p w:rsidR="000E2084" w:rsidRDefault="00DE277F" w:rsidP="005F5B4F">
      <w:pPr>
        <w:spacing w:line="400" w:lineRule="exact"/>
        <w:ind w:firstLineChars="1300" w:firstLine="2731"/>
        <w:rPr>
          <w:b/>
          <w:szCs w:val="21"/>
        </w:rPr>
      </w:pPr>
      <w:r>
        <w:rPr>
          <w:rFonts w:hint="eastAsia"/>
          <w:b/>
          <w:szCs w:val="21"/>
        </w:rPr>
        <w:t>电话：</w:t>
      </w:r>
      <w:r>
        <w:rPr>
          <w:b/>
          <w:szCs w:val="21"/>
        </w:rPr>
        <w:t xml:space="preserve">020-2826 </w:t>
      </w:r>
      <w:r>
        <w:rPr>
          <w:rFonts w:hint="eastAsia"/>
          <w:b/>
          <w:szCs w:val="21"/>
        </w:rPr>
        <w:t>9507邮件：</w:t>
      </w:r>
      <w:r>
        <w:rPr>
          <w:b/>
          <w:szCs w:val="21"/>
        </w:rPr>
        <w:t xml:space="preserve">nfzzh66@126.com             </w:t>
      </w:r>
    </w:p>
    <w:p w:rsidR="000E2084" w:rsidRDefault="00DE277F" w:rsidP="0031606A">
      <w:pPr>
        <w:spacing w:line="400" w:lineRule="exact"/>
        <w:ind w:firstLineChars="1272" w:firstLine="2673"/>
        <w:rPr>
          <w:b/>
          <w:szCs w:val="21"/>
        </w:rPr>
      </w:pPr>
      <w:r>
        <w:rPr>
          <w:rFonts w:hint="eastAsia"/>
          <w:b/>
          <w:szCs w:val="21"/>
        </w:rPr>
        <w:t>联系人：</w:t>
      </w:r>
      <w:r w:rsidR="0046262A">
        <w:rPr>
          <w:rFonts w:hint="eastAsia"/>
          <w:b/>
          <w:szCs w:val="21"/>
        </w:rPr>
        <w:t xml:space="preserve">付 先 生 </w:t>
      </w:r>
      <w:r w:rsidR="0046262A">
        <w:rPr>
          <w:b/>
          <w:szCs w:val="21"/>
        </w:rPr>
        <w:t xml:space="preserve"> 182 8710 6036</w:t>
      </w:r>
    </w:p>
    <w:sectPr w:rsidR="000E2084" w:rsidSect="0031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D7" w:rsidRDefault="000D5AD7" w:rsidP="00E723DF">
      <w:r>
        <w:separator/>
      </w:r>
    </w:p>
  </w:endnote>
  <w:endnote w:type="continuationSeparator" w:id="1">
    <w:p w:rsidR="000D5AD7" w:rsidRDefault="000D5AD7" w:rsidP="00E7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D7" w:rsidRDefault="000D5AD7" w:rsidP="00E723DF">
      <w:r>
        <w:separator/>
      </w:r>
    </w:p>
  </w:footnote>
  <w:footnote w:type="continuationSeparator" w:id="1">
    <w:p w:rsidR="000D5AD7" w:rsidRDefault="000D5AD7" w:rsidP="00E72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950"/>
    <w:rsid w:val="00046DF6"/>
    <w:rsid w:val="00051F36"/>
    <w:rsid w:val="000646F3"/>
    <w:rsid w:val="00080357"/>
    <w:rsid w:val="000923CF"/>
    <w:rsid w:val="000D1E12"/>
    <w:rsid w:val="000D5AD7"/>
    <w:rsid w:val="000D7CBD"/>
    <w:rsid w:val="000E2084"/>
    <w:rsid w:val="00107958"/>
    <w:rsid w:val="001458FB"/>
    <w:rsid w:val="001558A3"/>
    <w:rsid w:val="00161958"/>
    <w:rsid w:val="00183F69"/>
    <w:rsid w:val="0019381A"/>
    <w:rsid w:val="001C58FA"/>
    <w:rsid w:val="001D7051"/>
    <w:rsid w:val="00203646"/>
    <w:rsid w:val="00206306"/>
    <w:rsid w:val="002136B1"/>
    <w:rsid w:val="00224B32"/>
    <w:rsid w:val="00257A79"/>
    <w:rsid w:val="00282B57"/>
    <w:rsid w:val="002978D7"/>
    <w:rsid w:val="002D0F6A"/>
    <w:rsid w:val="002D1E81"/>
    <w:rsid w:val="0031389D"/>
    <w:rsid w:val="0031606A"/>
    <w:rsid w:val="003338B6"/>
    <w:rsid w:val="003479FA"/>
    <w:rsid w:val="00396C1B"/>
    <w:rsid w:val="003C0F02"/>
    <w:rsid w:val="00416025"/>
    <w:rsid w:val="00442F20"/>
    <w:rsid w:val="004517EA"/>
    <w:rsid w:val="0046262A"/>
    <w:rsid w:val="004632D7"/>
    <w:rsid w:val="00483F29"/>
    <w:rsid w:val="004D728B"/>
    <w:rsid w:val="004F5CD4"/>
    <w:rsid w:val="00544447"/>
    <w:rsid w:val="00564861"/>
    <w:rsid w:val="00565C28"/>
    <w:rsid w:val="00571012"/>
    <w:rsid w:val="005B5A2E"/>
    <w:rsid w:val="005F5B4F"/>
    <w:rsid w:val="006210E5"/>
    <w:rsid w:val="00625BC2"/>
    <w:rsid w:val="0062675D"/>
    <w:rsid w:val="006340D4"/>
    <w:rsid w:val="006441B1"/>
    <w:rsid w:val="006562BC"/>
    <w:rsid w:val="006C5FCC"/>
    <w:rsid w:val="006F6ED4"/>
    <w:rsid w:val="006F751C"/>
    <w:rsid w:val="00707AE0"/>
    <w:rsid w:val="007244FF"/>
    <w:rsid w:val="007427A4"/>
    <w:rsid w:val="00745425"/>
    <w:rsid w:val="007A51F3"/>
    <w:rsid w:val="007B2405"/>
    <w:rsid w:val="007C5004"/>
    <w:rsid w:val="00814210"/>
    <w:rsid w:val="00815C6B"/>
    <w:rsid w:val="00865CC3"/>
    <w:rsid w:val="008C41F1"/>
    <w:rsid w:val="008E5A0D"/>
    <w:rsid w:val="00907249"/>
    <w:rsid w:val="00966124"/>
    <w:rsid w:val="009674E5"/>
    <w:rsid w:val="009A431D"/>
    <w:rsid w:val="009C262A"/>
    <w:rsid w:val="009F6950"/>
    <w:rsid w:val="00A114BF"/>
    <w:rsid w:val="00A32BE3"/>
    <w:rsid w:val="00A36376"/>
    <w:rsid w:val="00A92DFA"/>
    <w:rsid w:val="00A97775"/>
    <w:rsid w:val="00AE4667"/>
    <w:rsid w:val="00B20C43"/>
    <w:rsid w:val="00B2479C"/>
    <w:rsid w:val="00B622F4"/>
    <w:rsid w:val="00B73476"/>
    <w:rsid w:val="00B921D5"/>
    <w:rsid w:val="00BB0CB1"/>
    <w:rsid w:val="00BB2293"/>
    <w:rsid w:val="00BB63A3"/>
    <w:rsid w:val="00BC62A8"/>
    <w:rsid w:val="00BD194A"/>
    <w:rsid w:val="00BE06A0"/>
    <w:rsid w:val="00C24912"/>
    <w:rsid w:val="00C37334"/>
    <w:rsid w:val="00C775BE"/>
    <w:rsid w:val="00CA45EF"/>
    <w:rsid w:val="00CA497C"/>
    <w:rsid w:val="00CB315F"/>
    <w:rsid w:val="00CC70A3"/>
    <w:rsid w:val="00D156FA"/>
    <w:rsid w:val="00D21A5C"/>
    <w:rsid w:val="00D33ABD"/>
    <w:rsid w:val="00D34D6A"/>
    <w:rsid w:val="00D3719D"/>
    <w:rsid w:val="00D4575B"/>
    <w:rsid w:val="00D625DE"/>
    <w:rsid w:val="00D64D79"/>
    <w:rsid w:val="00DE277F"/>
    <w:rsid w:val="00E37B70"/>
    <w:rsid w:val="00E723DF"/>
    <w:rsid w:val="00E72531"/>
    <w:rsid w:val="00E90CA6"/>
    <w:rsid w:val="00EA0D34"/>
    <w:rsid w:val="00EA2B42"/>
    <w:rsid w:val="00EE0C33"/>
    <w:rsid w:val="00F11861"/>
    <w:rsid w:val="00F6721B"/>
    <w:rsid w:val="00F71022"/>
    <w:rsid w:val="00F765D2"/>
    <w:rsid w:val="00FA3F97"/>
    <w:rsid w:val="00FE367A"/>
    <w:rsid w:val="49933BFC"/>
    <w:rsid w:val="5C204ADB"/>
    <w:rsid w:val="69E8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160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1606A"/>
    <w:rPr>
      <w:color w:val="0000FF"/>
      <w:u w:val="single"/>
    </w:rPr>
  </w:style>
  <w:style w:type="character" w:customStyle="1" w:styleId="unnamed11">
    <w:name w:val="unnamed11"/>
    <w:basedOn w:val="a0"/>
    <w:rsid w:val="0031606A"/>
    <w:rPr>
      <w:rFonts w:hint="default"/>
      <w:color w:val="000000"/>
      <w:sz w:val="18"/>
      <w:u w:val="none"/>
    </w:rPr>
  </w:style>
  <w:style w:type="character" w:customStyle="1" w:styleId="Char0">
    <w:name w:val="页眉 Char"/>
    <w:basedOn w:val="a0"/>
    <w:link w:val="a4"/>
    <w:uiPriority w:val="99"/>
    <w:rsid w:val="003160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60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33206</dc:creator>
  <cp:lastModifiedBy>Administrator</cp:lastModifiedBy>
  <cp:revision>33</cp:revision>
  <cp:lastPrinted>2020-11-11T09:00:00Z</cp:lastPrinted>
  <dcterms:created xsi:type="dcterms:W3CDTF">2020-11-11T09:02:00Z</dcterms:created>
  <dcterms:modified xsi:type="dcterms:W3CDTF">2021-07-02T00:56:00Z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