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Lines="0" w:after="313" w:afterLines="100"/>
        <w:jc w:val="center"/>
        <w:textAlignment w:val="auto"/>
        <w:rPr>
          <w:rFonts w:hint="default" w:ascii="宋体" w:hAnsi="宋体" w:eastAsia="宋体" w:cs="宋体"/>
          <w:b/>
          <w:bCs w:val="0"/>
          <w:sz w:val="44"/>
          <w:szCs w:val="44"/>
          <w:lang w:val="en-US" w:eastAsia="zh-CN"/>
        </w:rPr>
      </w:pPr>
      <w:r>
        <w:rPr>
          <w:rFonts w:hint="eastAsia" w:cs="宋体"/>
          <w:b/>
          <w:bCs w:val="0"/>
          <w:sz w:val="44"/>
          <w:szCs w:val="44"/>
          <w:lang w:val="en-US" w:eastAsia="zh-CN"/>
        </w:rPr>
        <w:t>2024</w:t>
      </w:r>
      <w:r>
        <w:rPr>
          <w:rFonts w:hint="eastAsia" w:ascii="宋体" w:hAnsi="宋体" w:eastAsia="宋体" w:cs="宋体"/>
          <w:b/>
          <w:bCs w:val="0"/>
          <w:sz w:val="44"/>
          <w:szCs w:val="44"/>
        </w:rPr>
        <w:t>第</w:t>
      </w:r>
      <w:r>
        <w:rPr>
          <w:rFonts w:hint="eastAsia" w:ascii="宋体" w:hAnsi="宋体" w:eastAsia="宋体" w:cs="宋体"/>
          <w:b/>
          <w:bCs w:val="0"/>
          <w:sz w:val="44"/>
          <w:szCs w:val="44"/>
          <w:lang w:eastAsia="zh-CN"/>
        </w:rPr>
        <w:t>二十</w:t>
      </w:r>
      <w:r>
        <w:rPr>
          <w:rFonts w:hint="eastAsia" w:cs="宋体"/>
          <w:b/>
          <w:bCs w:val="0"/>
          <w:sz w:val="44"/>
          <w:szCs w:val="44"/>
          <w:lang w:val="en-US" w:eastAsia="zh-CN"/>
        </w:rPr>
        <w:t>七</w:t>
      </w:r>
      <w:r>
        <w:rPr>
          <w:rFonts w:hint="eastAsia" w:ascii="宋体" w:hAnsi="宋体" w:eastAsia="宋体" w:cs="宋体"/>
          <w:b/>
          <w:bCs w:val="0"/>
          <w:sz w:val="44"/>
          <w:szCs w:val="44"/>
        </w:rPr>
        <w:t>届河南植保会</w:t>
      </w:r>
      <w:r>
        <w:rPr>
          <w:rFonts w:hint="eastAsia" w:cs="宋体"/>
          <w:b/>
          <w:bCs w:val="0"/>
          <w:sz w:val="44"/>
          <w:szCs w:val="44"/>
          <w:lang w:val="en-US" w:eastAsia="zh-CN"/>
        </w:rPr>
        <w:t>将于7月3—4日在郑州国际会展中心举办！</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河南植保信息交流暨农药（械）交易会（以下简称：河南植保会）是郑州万泽网络科技有限公司</w:t>
      </w:r>
      <w:r>
        <w:rPr>
          <w:rFonts w:hint="eastAsia" w:ascii="仿宋" w:hAnsi="仿宋" w:eastAsia="仿宋" w:cs="仿宋"/>
          <w:sz w:val="32"/>
          <w:szCs w:val="32"/>
          <w:lang w:val="en-US" w:eastAsia="zh-Hans"/>
        </w:rPr>
        <w:t>主</w:t>
      </w:r>
      <w:r>
        <w:rPr>
          <w:rFonts w:hint="eastAsia" w:ascii="仿宋" w:hAnsi="仿宋" w:eastAsia="仿宋" w:cs="仿宋"/>
          <w:sz w:val="32"/>
          <w:szCs w:val="32"/>
        </w:rPr>
        <w:t>办的黄淮海大型农化第一展，已成功举办二十</w:t>
      </w:r>
      <w:r>
        <w:rPr>
          <w:rFonts w:hint="eastAsia" w:ascii="仿宋" w:hAnsi="仿宋" w:eastAsia="仿宋" w:cs="仿宋"/>
          <w:sz w:val="32"/>
          <w:szCs w:val="32"/>
          <w:lang w:val="en-US" w:eastAsia="zh-CN"/>
        </w:rPr>
        <w:t>七</w:t>
      </w:r>
      <w:r>
        <w:rPr>
          <w:rFonts w:hint="eastAsia" w:ascii="仿宋" w:hAnsi="仿宋" w:eastAsia="仿宋" w:cs="仿宋"/>
          <w:sz w:val="32"/>
          <w:szCs w:val="32"/>
        </w:rPr>
        <w:t>届。第二十</w:t>
      </w:r>
      <w:r>
        <w:rPr>
          <w:rFonts w:hint="eastAsia" w:ascii="仿宋" w:hAnsi="仿宋" w:eastAsia="仿宋" w:cs="仿宋"/>
          <w:sz w:val="32"/>
          <w:szCs w:val="32"/>
          <w:lang w:val="en-US" w:eastAsia="zh-CN"/>
        </w:rPr>
        <w:t>七</w:t>
      </w:r>
      <w:r>
        <w:rPr>
          <w:rFonts w:hint="eastAsia" w:ascii="仿宋" w:hAnsi="仿宋" w:eastAsia="仿宋" w:cs="仿宋"/>
          <w:sz w:val="32"/>
          <w:szCs w:val="32"/>
        </w:rPr>
        <w:t>届河南植保信息交流暨农药（械）交易会将于</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3日</w:t>
      </w:r>
      <w:r>
        <w:rPr>
          <w:rFonts w:hint="eastAsia" w:ascii="仿宋" w:hAnsi="仿宋" w:eastAsia="仿宋" w:cs="仿宋"/>
          <w:sz w:val="32"/>
          <w:szCs w:val="32"/>
          <w:lang w:eastAsia="zh-Hans"/>
        </w:rPr>
        <w:t>—</w:t>
      </w:r>
      <w:r>
        <w:rPr>
          <w:rFonts w:hint="eastAsia" w:ascii="仿宋" w:hAnsi="仿宋" w:eastAsia="仿宋" w:cs="仿宋"/>
          <w:sz w:val="32"/>
          <w:szCs w:val="32"/>
          <w:lang w:val="en-US" w:eastAsia="zh-CN"/>
        </w:rPr>
        <w:t>4</w:t>
      </w:r>
      <w:r>
        <w:rPr>
          <w:rFonts w:hint="eastAsia" w:ascii="仿宋" w:hAnsi="仿宋" w:eastAsia="仿宋" w:cs="仿宋"/>
          <w:sz w:val="32"/>
          <w:szCs w:val="32"/>
        </w:rPr>
        <w:t>日在郑州国际会展中心召开。会议主题：减量增效、</w:t>
      </w:r>
      <w:r>
        <w:rPr>
          <w:rFonts w:hint="eastAsia" w:ascii="仿宋" w:hAnsi="仿宋" w:eastAsia="仿宋" w:cs="仿宋"/>
          <w:sz w:val="32"/>
          <w:szCs w:val="32"/>
          <w:lang w:val="en-US" w:eastAsia="zh-Hans"/>
        </w:rPr>
        <w:t>绿色发展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rPr>
      </w:pPr>
      <w:r>
        <w:rPr>
          <w:rFonts w:hint="eastAsia" w:ascii="仿宋" w:hAnsi="仿宋" w:eastAsia="仿宋"/>
          <w:sz w:val="32"/>
        </w:rPr>
        <w:t>同期举办</w:t>
      </w:r>
      <w:r>
        <w:rPr>
          <w:rFonts w:hint="default" w:ascii="仿宋" w:hAnsi="仿宋" w:eastAsia="仿宋"/>
          <w:sz w:val="32"/>
        </w:rPr>
        <w:t>2</w:t>
      </w:r>
      <w:r>
        <w:rPr>
          <w:rFonts w:hint="eastAsia" w:ascii="仿宋" w:hAnsi="仿宋" w:eastAsia="仿宋" w:cs="仿宋"/>
          <w:sz w:val="32"/>
          <w:szCs w:val="32"/>
        </w:rPr>
        <w:t>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河南省</w:t>
      </w:r>
      <w:r>
        <w:rPr>
          <w:rFonts w:hint="eastAsia" w:ascii="仿宋" w:hAnsi="仿宋" w:eastAsia="仿宋" w:cs="仿宋"/>
          <w:sz w:val="32"/>
          <w:szCs w:val="32"/>
          <w:lang w:val="en-US" w:eastAsia="zh-CN"/>
        </w:rPr>
        <w:t>夏</w:t>
      </w:r>
      <w:r>
        <w:rPr>
          <w:rFonts w:hint="eastAsia" w:ascii="仿宋" w:hAnsi="仿宋" w:eastAsia="仿宋" w:cs="仿宋"/>
          <w:sz w:val="32"/>
          <w:szCs w:val="32"/>
        </w:rPr>
        <w:t>季种子信息交流暨产品展览会</w:t>
      </w:r>
      <w:r>
        <w:rPr>
          <w:rFonts w:hint="eastAsia" w:ascii="仿宋" w:hAnsi="仿宋" w:eastAsia="仿宋"/>
          <w:sz w:val="32"/>
        </w:rPr>
        <w:t>联合展出面积达</w:t>
      </w:r>
      <w:r>
        <w:rPr>
          <w:rFonts w:hint="eastAsia" w:ascii="仿宋" w:hAnsi="仿宋" w:eastAsia="仿宋"/>
          <w:sz w:val="32"/>
          <w:lang w:val="en-US" w:eastAsia="zh-CN"/>
        </w:rPr>
        <w:t>3</w:t>
      </w:r>
      <w:r>
        <w:rPr>
          <w:rFonts w:hint="default" w:ascii="仿宋" w:hAnsi="仿宋" w:eastAsia="仿宋"/>
          <w:sz w:val="32"/>
        </w:rPr>
        <w:t>0</w:t>
      </w:r>
      <w:r>
        <w:rPr>
          <w:rFonts w:hint="eastAsia" w:ascii="仿宋" w:hAnsi="仿宋" w:eastAsia="仿宋"/>
          <w:sz w:val="32"/>
        </w:rPr>
        <w:t>000平方米，邀请</w:t>
      </w:r>
      <w:r>
        <w:rPr>
          <w:rFonts w:hint="eastAsia" w:ascii="仿宋" w:hAnsi="仿宋" w:eastAsia="仿宋"/>
          <w:sz w:val="32"/>
          <w:lang w:val="en-US" w:eastAsia="zh-CN"/>
        </w:rPr>
        <w:t>6</w:t>
      </w:r>
      <w:r>
        <w:rPr>
          <w:rFonts w:hint="eastAsia" w:ascii="仿宋" w:hAnsi="仿宋" w:eastAsia="仿宋"/>
          <w:sz w:val="32"/>
        </w:rPr>
        <w:t>00多家国内外优秀农资行业企业参展。本次会议将汇聚全国优质供应商和采购商，打造种子、肥料、植保展览会第一品牌</w:t>
      </w:r>
      <w:r>
        <w:rPr>
          <w:rFonts w:hint="default" w:ascii="仿宋" w:hAnsi="仿宋" w:eastAsia="仿宋"/>
          <w:sz w:val="32"/>
        </w:rPr>
        <w:t>。</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是适应推进农业供给侧结构性改革的新形势和实现农药使用量零增长的新要求，旨在为农药药械生产企业、经销商、植保部门，以及新型农业经营主体、新型植保社会化组织体宣传产品、展示技术、推介品牌、开拓市场搭建相互交流与交易的平台，更好地服务于重大病虫有效防控、农药减施增效，确保粮食安全、农产品质量安全和生态环境安全，推进现代植保和现代农业发展。</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被誉为“黄淮海农化第一展”，历经20多届的积淀，展会已经成为植保行业全国最大的盛会之一，是植保行业信息交流及展示推广的平台，是经销商代理新产品的场所。每年定期在郑州举行，吸引数万观众前来参观订货。诚邀国内外农药械及肥料等生产企业、有关科研教学单位及农资、化工系统的代表和农药械经销商、民营经销大户莅临本次盛会！</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大会主题：减量增效 </w:t>
      </w:r>
      <w:r>
        <w:rPr>
          <w:rFonts w:hint="eastAsia" w:ascii="仿宋" w:hAnsi="仿宋" w:eastAsia="仿宋" w:cs="仿宋"/>
          <w:sz w:val="32"/>
          <w:szCs w:val="32"/>
          <w:lang w:val="en-US" w:eastAsia="zh-Hans"/>
        </w:rPr>
        <w:t>绿色发展</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主办单位：郑州万泽网络科技有限公司</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一、展览日程安排</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布展日期：202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日</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展览日期：202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Hans"/>
        </w:rPr>
        <w:t>月</w:t>
      </w:r>
      <w:r>
        <w:rPr>
          <w:rFonts w:hint="eastAsia" w:ascii="仿宋" w:hAnsi="仿宋" w:eastAsia="仿宋" w:cs="仿宋"/>
          <w:sz w:val="32"/>
          <w:szCs w:val="32"/>
          <w:lang w:val="en-US" w:eastAsia="zh-CN"/>
        </w:rPr>
        <w:t>3日</w:t>
      </w:r>
      <w:r>
        <w:rPr>
          <w:rFonts w:hint="eastAsia" w:ascii="仿宋" w:hAnsi="仿宋" w:eastAsia="仿宋" w:cs="仿宋"/>
          <w:sz w:val="32"/>
          <w:szCs w:val="32"/>
          <w:lang w:eastAsia="zh-Hans"/>
        </w:rPr>
        <w:t>—</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numPr>
          <w:ilvl w:val="0"/>
          <w:numId w:val="1"/>
        </w:num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大会优势</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亮点一：品牌影响大</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河南植保会被誉为“黄淮海农化第一展”，历经20多届的积淀，展会已经成为植保行业全国最大的盛会之一，是植保行业信息交流及展示推广的平台，是经销商代理新产品的场所。</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亮点二：宣传优势强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w:t>
      </w:r>
      <w:r>
        <w:rPr>
          <w:rFonts w:hint="eastAsia" w:ascii="仿宋" w:hAnsi="仿宋" w:eastAsia="仿宋" w:cs="仿宋"/>
          <w:sz w:val="32"/>
          <w:szCs w:val="32"/>
          <w:lang w:eastAsia="zh-Hans"/>
        </w:rPr>
        <w:t>植保</w:t>
      </w:r>
      <w:r>
        <w:rPr>
          <w:rFonts w:hint="eastAsia" w:ascii="仿宋" w:hAnsi="仿宋" w:eastAsia="仿宋" w:cs="仿宋"/>
          <w:sz w:val="32"/>
          <w:szCs w:val="32"/>
        </w:rPr>
        <w:t>会始终把展商效益最大化放在首位，开创了独具特色的宣传推广方式——“参观商邀请万里行”，以精准有效的实地走访、一对一邀约模式全方位保障到会观众品质与数量，助推展会专业度、高端性的逐步提升。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亮点三：专业水平高</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组织规范，展会政府搭台，企业唱戏，行业主管部门、协会、科研单位、企业、农户的出席，实现了全方位、多角度、深层次的行业交流。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w:t>
      </w:r>
      <w:r>
        <w:rPr>
          <w:rFonts w:hint="eastAsia" w:ascii="仿宋" w:hAnsi="仿宋" w:eastAsia="仿宋" w:cs="仿宋"/>
          <w:sz w:val="32"/>
          <w:szCs w:val="32"/>
          <w:lang w:eastAsia="zh-Hans"/>
        </w:rPr>
        <w:t>四</w:t>
      </w:r>
      <w:r>
        <w:rPr>
          <w:rFonts w:hint="eastAsia" w:ascii="仿宋" w:hAnsi="仿宋" w:eastAsia="仿宋" w:cs="仿宋"/>
          <w:sz w:val="32"/>
          <w:szCs w:val="32"/>
        </w:rPr>
        <w:t>：服务质量高</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全程按照大型国际展览会的标准，为参展商、采购商、媒体和观众提供全面、专业、优质的展会服务，组委会致力于帮助各位参展商邀请您想要的客户到展会现场，为您的贵宾提供第一手资料，并提供周全的服务。</w:t>
      </w:r>
    </w:p>
    <w:p>
      <w:pPr>
        <w:numPr>
          <w:ilvl w:val="0"/>
          <w:numId w:val="1"/>
        </w:numPr>
        <w:spacing w:beforeLines="0" w:afterLines="0"/>
        <w:ind w:firstLine="640" w:firstLineChars="200"/>
        <w:rPr>
          <w:rFonts w:hint="eastAsia" w:ascii="仿宋" w:hAnsi="仿宋" w:eastAsia="仿宋" w:cs="仿宋"/>
          <w:sz w:val="32"/>
          <w:szCs w:val="32"/>
        </w:rPr>
      </w:pPr>
      <w:r>
        <w:rPr>
          <w:rFonts w:hint="eastAsia" w:ascii="黑体" w:hAnsi="黑体" w:eastAsia="黑体" w:cs="黑体"/>
          <w:b w:val="0"/>
          <w:bCs/>
          <w:sz w:val="32"/>
          <w:szCs w:val="32"/>
          <w:lang w:eastAsia="zh-Hans"/>
        </w:rPr>
        <w:t>拟定会议日程</w:t>
      </w:r>
    </w:p>
    <w:p>
      <w:pPr>
        <w:spacing w:beforeLines="0" w:afterLines="0"/>
        <w:ind w:firstLine="640" w:firstLineChars="200"/>
        <w:rPr>
          <w:rFonts w:hint="eastAsia" w:ascii="仿宋" w:hAnsi="仿宋" w:eastAsia="仿宋" w:cs="仿宋"/>
          <w:sz w:val="32"/>
        </w:rPr>
      </w:pPr>
      <w:r>
        <w:rPr>
          <w:rFonts w:hint="eastAsia" w:ascii="仿宋" w:hAnsi="仿宋" w:eastAsia="仿宋" w:cs="仿宋"/>
          <w:sz w:val="32"/>
          <w:lang w:val="en-US" w:eastAsia="zh-CN"/>
        </w:rPr>
        <w:t>1</w:t>
      </w:r>
      <w:r>
        <w:rPr>
          <w:rFonts w:hint="default" w:ascii="仿宋" w:hAnsi="仿宋" w:eastAsia="仿宋" w:cs="仿宋"/>
          <w:sz w:val="32"/>
        </w:rPr>
        <w:t>、</w:t>
      </w:r>
      <w:r>
        <w:rPr>
          <w:rFonts w:hint="eastAsia" w:ascii="仿宋" w:hAnsi="仿宋" w:eastAsia="仿宋" w:cs="仿宋"/>
          <w:sz w:val="32"/>
        </w:rPr>
        <w:t>202</w:t>
      </w:r>
      <w:r>
        <w:rPr>
          <w:rFonts w:hint="eastAsia" w:ascii="仿宋" w:hAnsi="仿宋" w:eastAsia="仿宋" w:cs="仿宋"/>
          <w:sz w:val="32"/>
          <w:lang w:val="en-US" w:eastAsia="zh-CN"/>
        </w:rPr>
        <w:t>4</w:t>
      </w:r>
      <w:r>
        <w:rPr>
          <w:rFonts w:hint="eastAsia" w:ascii="仿宋" w:hAnsi="仿宋" w:eastAsia="仿宋" w:cs="仿宋"/>
          <w:sz w:val="32"/>
          <w:lang w:eastAsia="zh-Hans"/>
        </w:rPr>
        <w:t>黄淮海种粮（地）大户与农药、肥料企业精准对接会</w:t>
      </w:r>
    </w:p>
    <w:p>
      <w:pPr>
        <w:spacing w:beforeLines="0" w:afterLines="0"/>
        <w:ind w:firstLine="640" w:firstLineChars="200"/>
        <w:rPr>
          <w:rFonts w:hint="eastAsia" w:ascii="仿宋" w:hAnsi="仿宋" w:eastAsia="仿宋" w:cs="仿宋"/>
          <w:sz w:val="32"/>
        </w:rPr>
      </w:pPr>
      <w:r>
        <w:rPr>
          <w:rFonts w:hint="eastAsia" w:ascii="仿宋" w:hAnsi="仿宋" w:eastAsia="仿宋" w:cs="仿宋"/>
          <w:sz w:val="32"/>
        </w:rPr>
        <w:t>时间：</w:t>
      </w:r>
      <w:r>
        <w:rPr>
          <w:rFonts w:hint="eastAsia" w:ascii="仿宋" w:hAnsi="仿宋" w:eastAsia="仿宋" w:cs="仿宋"/>
          <w:sz w:val="32"/>
          <w:lang w:val="en-US" w:eastAsia="zh-CN"/>
        </w:rPr>
        <w:t>7</w:t>
      </w:r>
      <w:r>
        <w:rPr>
          <w:rFonts w:hint="eastAsia" w:ascii="仿宋" w:hAnsi="仿宋" w:eastAsia="仿宋" w:cs="仿宋"/>
          <w:sz w:val="32"/>
        </w:rPr>
        <w:t>月</w:t>
      </w:r>
      <w:r>
        <w:rPr>
          <w:rFonts w:hint="eastAsia" w:ascii="仿宋" w:hAnsi="仿宋" w:eastAsia="仿宋" w:cs="仿宋"/>
          <w:sz w:val="32"/>
          <w:lang w:val="en-US" w:eastAsia="zh-CN"/>
        </w:rPr>
        <w:t>3</w:t>
      </w:r>
      <w:r>
        <w:rPr>
          <w:rFonts w:hint="eastAsia" w:ascii="仿宋" w:hAnsi="仿宋" w:eastAsia="仿宋" w:cs="仿宋"/>
          <w:sz w:val="32"/>
        </w:rPr>
        <w:t>日14:30—17:00</w:t>
      </w:r>
    </w:p>
    <w:p>
      <w:pPr>
        <w:spacing w:beforeLines="0" w:afterLines="0"/>
        <w:ind w:firstLine="640" w:firstLineChars="200"/>
        <w:rPr>
          <w:rFonts w:hint="eastAsia" w:ascii="仿宋" w:hAnsi="仿宋" w:eastAsia="仿宋" w:cs="仿宋"/>
          <w:sz w:val="32"/>
        </w:rPr>
      </w:pPr>
      <w:r>
        <w:rPr>
          <w:rFonts w:hint="eastAsia" w:ascii="仿宋" w:hAnsi="仿宋" w:eastAsia="仿宋" w:cs="仿宋"/>
          <w:sz w:val="32"/>
        </w:rPr>
        <w:t>地点：</w:t>
      </w:r>
      <w:r>
        <w:rPr>
          <w:rFonts w:hint="eastAsia" w:ascii="仿宋" w:hAnsi="仿宋" w:eastAsia="仿宋" w:cs="仿宋"/>
          <w:sz w:val="32"/>
          <w:lang w:eastAsia="zh-Hans"/>
        </w:rPr>
        <w:t>豫鹰宾馆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rPr>
        <w:t>参加人员：企业、经销商、种粮（地）大户</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、企业形象展览展示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时间：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日</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Hans"/>
        </w:rPr>
        <w:t>日</w:t>
      </w:r>
      <w:r>
        <w:rPr>
          <w:rFonts w:hint="eastAsia" w:ascii="仿宋" w:hAnsi="仿宋" w:eastAsia="仿宋" w:cs="仿宋"/>
          <w:sz w:val="32"/>
          <w:szCs w:val="32"/>
        </w:rPr>
        <w:t>9:00—17:00</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地点：郑州国际会展中心</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四、展览范围</w:t>
      </w:r>
    </w:p>
    <w:p>
      <w:pPr>
        <w:spacing w:beforeLines="0" w:afterLines="0"/>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植保展区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1、农药：杀虫剂、杀菌剂、杀螨剂、杀鼠剂、除草剂、特异剂和植物、生长调节剂等；</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2、肥料: a.海藻肥、氨基酸肥料、腐植酸肥料、edta系列、氨酸螯合肥；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b.缓控释肥、生态肥、高效肥、复混肥、环保肥料；</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c.有机天然肥、叶面肥、液肥、冲施肥、育苗肥；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d.bb肥、专用肥、料土壤改良剂、表面活性剂、褐煤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e.氮肥、磷肥、钾肥、复合肥；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3、包装机械：含制造、灌装设备，注塑机，喷码机，农药瓶等；</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4、农资杂志、网站、媒体等；</w:t>
      </w:r>
    </w:p>
    <w:p>
      <w:pPr>
        <w:spacing w:beforeLines="0" w:afterLines="0"/>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农用航空展区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1、农用飞机及小型无人机；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2、农用航空施药技术与喷施装备；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3、农用航空遥感技术；</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4、农用航空专用品；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5、农用航空飞行安全装备；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6、现代农用航空高新技术及装备；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7、飞机播种、农用航空检测设备；</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五、宣传推广</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1、网络媒体和平面媒体：</w:t>
      </w:r>
      <w:r>
        <w:rPr>
          <w:rFonts w:hint="eastAsia" w:ascii="仿宋" w:hAnsi="仿宋" w:eastAsia="仿宋" w:cs="仿宋"/>
          <w:sz w:val="32"/>
          <w:szCs w:val="32"/>
          <w:lang w:val="en-US" w:eastAsia="zh-Hans"/>
        </w:rPr>
        <w:t>河南日报农村版</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农资点评、</w:t>
      </w:r>
      <w:r>
        <w:rPr>
          <w:rFonts w:hint="eastAsia" w:ascii="仿宋" w:hAnsi="仿宋" w:eastAsia="仿宋" w:cs="仿宋"/>
          <w:sz w:val="32"/>
          <w:szCs w:val="32"/>
        </w:rPr>
        <w:t>火爆农资招商网、</w:t>
      </w:r>
      <w:r>
        <w:rPr>
          <w:rFonts w:hint="eastAsia" w:ascii="仿宋" w:hAnsi="仿宋" w:eastAsia="仿宋" w:cs="仿宋"/>
          <w:sz w:val="32"/>
          <w:szCs w:val="32"/>
          <w:lang w:eastAsia="zh-Hans"/>
        </w:rPr>
        <w:t>火爆</w:t>
      </w:r>
      <w:r>
        <w:rPr>
          <w:rFonts w:hint="eastAsia" w:ascii="仿宋" w:hAnsi="仿宋" w:eastAsia="仿宋" w:cs="仿宋"/>
          <w:sz w:val="32"/>
          <w:szCs w:val="32"/>
        </w:rPr>
        <w:t>农化招商网、</w:t>
      </w:r>
      <w:r>
        <w:rPr>
          <w:rFonts w:hint="eastAsia" w:ascii="仿宋" w:hAnsi="仿宋" w:eastAsia="仿宋" w:cs="仿宋"/>
          <w:sz w:val="32"/>
          <w:szCs w:val="32"/>
          <w:lang w:val="en-US" w:eastAsia="zh-Hans"/>
        </w:rPr>
        <w:t>农资搜索</w:t>
      </w:r>
      <w:r>
        <w:rPr>
          <w:rFonts w:hint="default" w:ascii="仿宋" w:hAnsi="仿宋" w:eastAsia="仿宋" w:cs="仿宋"/>
          <w:sz w:val="32"/>
          <w:szCs w:val="32"/>
          <w:lang w:eastAsia="zh-Hans"/>
        </w:rPr>
        <w:t>、</w:t>
      </w:r>
      <w:r>
        <w:rPr>
          <w:rFonts w:hint="eastAsia" w:ascii="仿宋" w:hAnsi="仿宋" w:eastAsia="仿宋" w:cs="仿宋"/>
          <w:sz w:val="32"/>
          <w:szCs w:val="32"/>
        </w:rPr>
        <w:t>北方农资、农资与市场、水肥网、好农资招商网、中国农药第一网、聚农网、中国园林植保网、一览农药英才网、中国农资人才网、中国化肥人才网、中国农资网、中国农药人才网、河北科技报、农资经销商杂志、农资导报、种业商务网、一条农资、191农资人、万泽农资、一条农资、聚农网、金农网、肥料圈、新农资360、无人机网。</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2、组委会派出5个宣传小组到河南省及周边省市的苏北、鲁南、皖北、湖北、关中等地区的200多个县3000多个乡进行发放大会门票的邀请工作。并在沿途粘贴展会宣传树贴。</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3、组委会适时组织人员到其他省市同行业展会上发放门票，扩大展会在全国的影响力。</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4、经销商数据库700000+，电话邀约与短信推送会议信息。</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5、直播平台不定时推广</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六、展位费用</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标展(3mx3m)</w:t>
      </w:r>
      <w:r>
        <w:rPr>
          <w:rFonts w:hint="eastAsia" w:ascii="仿宋" w:hAnsi="仿宋" w:eastAsia="仿宋" w:cs="仿宋"/>
          <w:sz w:val="32"/>
          <w:szCs w:val="32"/>
          <w:lang w:val="en-US" w:eastAsia="zh-CN"/>
        </w:rPr>
        <w:t>65</w:t>
      </w:r>
      <w:r>
        <w:rPr>
          <w:rFonts w:hint="eastAsia" w:ascii="仿宋" w:hAnsi="仿宋" w:eastAsia="仿宋" w:cs="仿宋"/>
          <w:sz w:val="32"/>
          <w:szCs w:val="32"/>
        </w:rPr>
        <w:t>00元/个（备注：国际标准展位双开口另加收500元/个）</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微特(6mx3m)1</w:t>
      </w:r>
      <w:r>
        <w:rPr>
          <w:rFonts w:hint="eastAsia" w:ascii="仿宋" w:hAnsi="仿宋" w:eastAsia="仿宋" w:cs="仿宋"/>
          <w:sz w:val="32"/>
          <w:szCs w:val="32"/>
          <w:lang w:val="en-US" w:eastAsia="zh-CN"/>
        </w:rPr>
        <w:t>7</w:t>
      </w:r>
      <w:r>
        <w:rPr>
          <w:rFonts w:hint="eastAsia" w:ascii="仿宋" w:hAnsi="仿宋" w:eastAsia="仿宋" w:cs="仿宋"/>
          <w:sz w:val="32"/>
          <w:szCs w:val="32"/>
        </w:rPr>
        <w:t>000元/个(含搭建，不含设计，</w:t>
      </w:r>
      <w:r>
        <w:rPr>
          <w:rFonts w:hint="eastAsia" w:ascii="仿宋" w:hAnsi="仿宋" w:eastAsia="仿宋" w:cs="仿宋"/>
          <w:sz w:val="32"/>
          <w:szCs w:val="32"/>
          <w:lang w:eastAsia="zh-Hans"/>
        </w:rPr>
        <w:t>主通道微特另外加收1000元</w:t>
      </w:r>
      <w:r>
        <w:rPr>
          <w:rFonts w:hint="eastAsia" w:ascii="仿宋" w:hAnsi="仿宋" w:eastAsia="仿宋" w:cs="仿宋"/>
          <w:sz w:val="32"/>
          <w:szCs w:val="32"/>
        </w:rPr>
        <w:t xml:space="preserve">)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特展(≥36㎡)650元/平方（光地）</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国际标准展位规格为3mx3m，包括三面围板，公司名称楣板，咨询桌一张、椅子2把、灯2盏、电源插座一个（特殊用电请事先说明，另行收费）</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特展光地不带任何展架及设施。</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为企业提供更多的宣传和展示平台，大会将邀请几家品牌企业参与协办大会及冠名，并给予赞助条件汇报。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《大会会刊》为参展企业登载公司简介和招商产品供求信息，印量大，发行面广，是企业参加农药会进行形像、参展产品招商推广的重要会刊刊物，组委会现场免费赠送参会的经销商;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参展企业免费入编名录以及300字左右企业简介；</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广告服务</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门票广告：20000元/10000张       注水旗：1000元/面</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参展证背面广告：10000元/5000份  现场喷绘：200元/㎡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手提袋广告：20000元/5000个      彩虹门：5000元/展期/个</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彩色封面：10000元               彩色扉页：6000元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彩色封二：6000元                彩色通版：5000元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彩色插页：3000元                黑白插页：1000元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现场广告位</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编号          位置            规格</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01          馆墙喷绘       6米*10.05米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02          馆墙喷绘       4米*10.05米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03          馆墙喷绘       3米*10.05米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04          馆墙喷绘       2.5米*10.05米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05          馆墙喷绘       1.5米*10.05米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06         广场桁架喷绘    6米*8米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07         序厅桁架喷绘    10米*3米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08         二楼桁架喷绘    20米*1.1米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09         湖边桁架喷绘    5米*10米</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Hans"/>
        </w:rPr>
        <w:t>七</w:t>
      </w:r>
      <w:r>
        <w:rPr>
          <w:rFonts w:hint="eastAsia" w:ascii="黑体" w:hAnsi="黑体" w:eastAsia="黑体" w:cs="黑体"/>
          <w:b w:val="0"/>
          <w:bCs/>
          <w:sz w:val="32"/>
          <w:szCs w:val="32"/>
        </w:rPr>
        <w:t>、参会流程及友情提示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各参展企业：</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为规范企业参展行为，保护参展企业合法权益。为商家提供诚信、安全、健康、有序的信息交流平台，根据《展会知识产权保护办法》等有关规定，第二十</w:t>
      </w:r>
      <w:r>
        <w:rPr>
          <w:rFonts w:hint="eastAsia" w:ascii="仿宋" w:hAnsi="仿宋" w:eastAsia="仿宋" w:cs="仿宋"/>
          <w:sz w:val="32"/>
          <w:szCs w:val="32"/>
          <w:lang w:val="en-US" w:eastAsia="zh-CN"/>
        </w:rPr>
        <w:t>七</w:t>
      </w:r>
      <w:r>
        <w:rPr>
          <w:rFonts w:hint="eastAsia" w:ascii="仿宋" w:hAnsi="仿宋" w:eastAsia="仿宋" w:cs="仿宋"/>
          <w:sz w:val="32"/>
          <w:szCs w:val="32"/>
        </w:rPr>
        <w:t>届河南植保信息交流暨农药（械）交易会就参展有关事项提示如下：</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参会企业必须服从大会统一安排，自觉遵守当地有关规定承诺不侵犯知识产权，不违规宣传。在广场及展馆展示宣传时禁止使用大分贝音响，防止制造较大的噪音而影响他人。自觉维护展馆内环境卫生，不遗撒宣传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2、参展商应详细阅读参展资料，填写《参展合同》，并加盖公章后传真至主委会办公室。组委会办公室收到《参展合同》后，进行资格审核和确认，并加盖组委会公章，然后寄回参展商。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3、参展商收到确认及及加盖组委会公章的《参展合同》后，应在7日内将展位（广告）费汇至组委会，且将银行付款底单传真到组委会办公室，以便确认参展。过期不予保留展（广告）位。</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4、展位按照“先报名（付款）先安排”的原则进行安排，组委会最后保留少量展位的调动权。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5、请企业务必遵守大会确定的布展日期。</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6、会议期间，参会单位举办信息发布、会场及宾馆广告、租用会议室的，请提前与会务组联系，由会务组统筹安排。</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7、参展企业不得将展位转租或转让他人，亦无权通过任何方式为非参展者宣传，否则大会予以清退。</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8、会议报到不接站，到郑后请自行乘车前往会议地点。大型车辆入市应自行办理入市通行证。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9、其它未尽事宜您可咨询会务组，还可以通过关注微信万泽农资(wanze862)、新浪微博@万泽农资了解更多详情。</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10、为了给参展企业创造更好的宣传环境，组委会将对展台搭建商的资质进行把控。组委会将选取一批有资质、做工精细、负责任、敢于担当的搭建公司为参展企业服务。为了保证大会安全召开，组委会不接收指定搭建商以外的搭建公司进场施工。（指定搭建商企业名单向组委会索取）</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Hans"/>
        </w:rPr>
        <w:t>八</w:t>
      </w:r>
      <w:r>
        <w:rPr>
          <w:rFonts w:hint="eastAsia" w:ascii="黑体" w:hAnsi="黑体" w:eastAsia="黑体" w:cs="黑体"/>
          <w:b w:val="0"/>
          <w:bCs/>
          <w:sz w:val="32"/>
          <w:szCs w:val="32"/>
        </w:rPr>
        <w:t>、组委会联系方式</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大会服务电话：</w:t>
      </w:r>
      <w:r>
        <w:rPr>
          <w:rFonts w:hint="eastAsia" w:ascii="仿宋" w:hAnsi="仿宋" w:eastAsia="仿宋" w:cs="仿宋"/>
          <w:sz w:val="32"/>
          <w:szCs w:val="32"/>
          <w:lang w:val="en-US" w:eastAsia="zh-Hans"/>
        </w:rPr>
        <w:t>黄</w:t>
      </w:r>
      <w:r>
        <w:rPr>
          <w:rFonts w:hint="eastAsia" w:ascii="仿宋" w:hAnsi="仿宋" w:eastAsia="仿宋" w:cs="仿宋"/>
          <w:sz w:val="32"/>
          <w:szCs w:val="32"/>
          <w:lang w:val="en-US" w:eastAsia="zh-CN"/>
        </w:rPr>
        <w:t>亚宾</w:t>
      </w:r>
      <w:r>
        <w:rPr>
          <w:rFonts w:hint="eastAsia" w:ascii="仿宋" w:hAnsi="仿宋" w:eastAsia="仿宋" w:cs="仿宋"/>
          <w:sz w:val="32"/>
          <w:szCs w:val="32"/>
        </w:rPr>
        <w:t>（</w:t>
      </w:r>
      <w:r>
        <w:rPr>
          <w:rFonts w:hint="default" w:ascii="仿宋" w:hAnsi="仿宋" w:eastAsia="仿宋" w:cs="仿宋"/>
          <w:sz w:val="32"/>
          <w:szCs w:val="32"/>
          <w:lang w:eastAsia="zh-CN"/>
        </w:rPr>
        <w:t>15515709650</w:t>
      </w:r>
      <w:r>
        <w:rPr>
          <w:rFonts w:hint="eastAsia" w:ascii="仿宋" w:hAnsi="仿宋" w:eastAsia="仿宋" w:cs="仿宋"/>
          <w:sz w:val="32"/>
          <w:szCs w:val="32"/>
        </w:rPr>
        <w:t xml:space="preserve">）同微信 </w:t>
      </w:r>
    </w:p>
    <w:sectPr>
      <w:headerReference r:id="rId4" w:type="default"/>
      <w:footerReference r:id="rId5" w:type="default"/>
      <w:pgSz w:w="11906" w:h="16838"/>
      <w:pgMar w:top="720" w:right="1196" w:bottom="720" w:left="126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eastAsia="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FF217"/>
    <w:multiLevelType w:val="multilevel"/>
    <w:tmpl w:val="60EFF217"/>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NmY0OTBiZjAxYTM2YWMzZGJlMTRmMjAwZmQ3MGIifQ=="/>
  </w:docVars>
  <w:rsids>
    <w:rsidRoot w:val="00172A27"/>
    <w:rsid w:val="07DD72B2"/>
    <w:rsid w:val="0DFF3829"/>
    <w:rsid w:val="127FA563"/>
    <w:rsid w:val="1B3DD2CB"/>
    <w:rsid w:val="1BB754DB"/>
    <w:rsid w:val="1C263240"/>
    <w:rsid w:val="1EED27F4"/>
    <w:rsid w:val="1F7C2787"/>
    <w:rsid w:val="2D779796"/>
    <w:rsid w:val="2FFBA9AF"/>
    <w:rsid w:val="333BFE4C"/>
    <w:rsid w:val="343BD040"/>
    <w:rsid w:val="375F626E"/>
    <w:rsid w:val="37D81A9D"/>
    <w:rsid w:val="3B75B0F3"/>
    <w:rsid w:val="3B7F7130"/>
    <w:rsid w:val="3BEF1D43"/>
    <w:rsid w:val="3F69E947"/>
    <w:rsid w:val="3F7F773C"/>
    <w:rsid w:val="3F9AF12E"/>
    <w:rsid w:val="3FDC7C5E"/>
    <w:rsid w:val="3FE57D21"/>
    <w:rsid w:val="3FECB8AC"/>
    <w:rsid w:val="3FEDA20D"/>
    <w:rsid w:val="49F683C6"/>
    <w:rsid w:val="4DDB4820"/>
    <w:rsid w:val="4F6FEAEB"/>
    <w:rsid w:val="577425A3"/>
    <w:rsid w:val="57FF53C2"/>
    <w:rsid w:val="59965928"/>
    <w:rsid w:val="59FF130B"/>
    <w:rsid w:val="5A756EB8"/>
    <w:rsid w:val="5AEF6A9F"/>
    <w:rsid w:val="5AFD5268"/>
    <w:rsid w:val="5DCB1DF7"/>
    <w:rsid w:val="5DF2A430"/>
    <w:rsid w:val="5DF721BE"/>
    <w:rsid w:val="5DFF5448"/>
    <w:rsid w:val="5ED7464F"/>
    <w:rsid w:val="5F469038"/>
    <w:rsid w:val="5FF69C63"/>
    <w:rsid w:val="66C7D7CE"/>
    <w:rsid w:val="6777E513"/>
    <w:rsid w:val="67A78FC7"/>
    <w:rsid w:val="67C72AA3"/>
    <w:rsid w:val="67FD86F4"/>
    <w:rsid w:val="67FF7C4C"/>
    <w:rsid w:val="6BBB896D"/>
    <w:rsid w:val="6BCF68B5"/>
    <w:rsid w:val="6D7D67BC"/>
    <w:rsid w:val="6D7D6840"/>
    <w:rsid w:val="6DEB4AAC"/>
    <w:rsid w:val="6F77B752"/>
    <w:rsid w:val="6F7D51D7"/>
    <w:rsid w:val="6FB53ECA"/>
    <w:rsid w:val="6FCFBDE9"/>
    <w:rsid w:val="6FF9C3C7"/>
    <w:rsid w:val="6FFBDE27"/>
    <w:rsid w:val="6FFF7D50"/>
    <w:rsid w:val="71FFFB7B"/>
    <w:rsid w:val="73FB2441"/>
    <w:rsid w:val="73FF80D1"/>
    <w:rsid w:val="751F8B38"/>
    <w:rsid w:val="75F9829A"/>
    <w:rsid w:val="767E59C0"/>
    <w:rsid w:val="76AF6FE6"/>
    <w:rsid w:val="76DF5503"/>
    <w:rsid w:val="76EB9B1B"/>
    <w:rsid w:val="76EC2628"/>
    <w:rsid w:val="76EFB278"/>
    <w:rsid w:val="77159424"/>
    <w:rsid w:val="77BD1D48"/>
    <w:rsid w:val="77EFB218"/>
    <w:rsid w:val="77FFD6A6"/>
    <w:rsid w:val="77FFE992"/>
    <w:rsid w:val="78D74413"/>
    <w:rsid w:val="7BBE33D1"/>
    <w:rsid w:val="7BEB2A9B"/>
    <w:rsid w:val="7BED1FD7"/>
    <w:rsid w:val="7BEF9306"/>
    <w:rsid w:val="7BF55924"/>
    <w:rsid w:val="7BFE6AB6"/>
    <w:rsid w:val="7BFEDF29"/>
    <w:rsid w:val="7C4A3966"/>
    <w:rsid w:val="7CEDDFE4"/>
    <w:rsid w:val="7CFB3CD2"/>
    <w:rsid w:val="7D76A25C"/>
    <w:rsid w:val="7D77F45A"/>
    <w:rsid w:val="7D9B63C4"/>
    <w:rsid w:val="7D9E6873"/>
    <w:rsid w:val="7DF9B928"/>
    <w:rsid w:val="7E6F6D0F"/>
    <w:rsid w:val="7EDCD83F"/>
    <w:rsid w:val="7EEF96D0"/>
    <w:rsid w:val="7EFFCC53"/>
    <w:rsid w:val="7F3FA720"/>
    <w:rsid w:val="7F7F1BF0"/>
    <w:rsid w:val="7FB7C2C2"/>
    <w:rsid w:val="7FBADFC2"/>
    <w:rsid w:val="7FBE2C0E"/>
    <w:rsid w:val="7FBF62CE"/>
    <w:rsid w:val="7FBFD45C"/>
    <w:rsid w:val="7FCF2721"/>
    <w:rsid w:val="7FD81F81"/>
    <w:rsid w:val="7FD9E96F"/>
    <w:rsid w:val="7FDDD18B"/>
    <w:rsid w:val="7FDFA3F9"/>
    <w:rsid w:val="7FFEC046"/>
    <w:rsid w:val="7FFF70BF"/>
    <w:rsid w:val="7FFFE905"/>
    <w:rsid w:val="85F7D994"/>
    <w:rsid w:val="87D65944"/>
    <w:rsid w:val="8EB93ECB"/>
    <w:rsid w:val="933270BD"/>
    <w:rsid w:val="93FD3D4D"/>
    <w:rsid w:val="98FA6816"/>
    <w:rsid w:val="9D3E0830"/>
    <w:rsid w:val="9FFE284C"/>
    <w:rsid w:val="ABDD1594"/>
    <w:rsid w:val="ABFFF235"/>
    <w:rsid w:val="AD3D5784"/>
    <w:rsid w:val="AFFF4782"/>
    <w:rsid w:val="B5DFF61B"/>
    <w:rsid w:val="B5EFCE04"/>
    <w:rsid w:val="B5F9F859"/>
    <w:rsid w:val="B7EED7C8"/>
    <w:rsid w:val="B7FE2612"/>
    <w:rsid w:val="BEFEFEBB"/>
    <w:rsid w:val="BFDE5D3E"/>
    <w:rsid w:val="BFEF680F"/>
    <w:rsid w:val="BFFF8B5D"/>
    <w:rsid w:val="CBBBCF45"/>
    <w:rsid w:val="CBFFD78A"/>
    <w:rsid w:val="CDCD2AFF"/>
    <w:rsid w:val="CFD73AC9"/>
    <w:rsid w:val="CFF3DA40"/>
    <w:rsid w:val="CFF6B8F3"/>
    <w:rsid w:val="CFF758D4"/>
    <w:rsid w:val="D0292F90"/>
    <w:rsid w:val="D6FF859C"/>
    <w:rsid w:val="D7CF7844"/>
    <w:rsid w:val="DCD7183F"/>
    <w:rsid w:val="DD999EFB"/>
    <w:rsid w:val="DF65AF43"/>
    <w:rsid w:val="DF6EF79A"/>
    <w:rsid w:val="DF8D5A2A"/>
    <w:rsid w:val="DF9FD9C2"/>
    <w:rsid w:val="DFDEF66E"/>
    <w:rsid w:val="DFEF6F6E"/>
    <w:rsid w:val="DFF3F1C9"/>
    <w:rsid w:val="DFF79747"/>
    <w:rsid w:val="DFF7E354"/>
    <w:rsid w:val="DFFCA0B9"/>
    <w:rsid w:val="E7FEC4E2"/>
    <w:rsid w:val="E9E79471"/>
    <w:rsid w:val="EBFF3266"/>
    <w:rsid w:val="ED2CFF82"/>
    <w:rsid w:val="EF9726A0"/>
    <w:rsid w:val="EFBF767B"/>
    <w:rsid w:val="EFF7A5C7"/>
    <w:rsid w:val="EFFEE0DD"/>
    <w:rsid w:val="EFFF2DB9"/>
    <w:rsid w:val="EFFFAEC0"/>
    <w:rsid w:val="F0EEA8E3"/>
    <w:rsid w:val="F17F65A7"/>
    <w:rsid w:val="F2F2B593"/>
    <w:rsid w:val="F2FD2839"/>
    <w:rsid w:val="F2FD4AE0"/>
    <w:rsid w:val="F37FDF5B"/>
    <w:rsid w:val="F3D61D60"/>
    <w:rsid w:val="F3F72AFD"/>
    <w:rsid w:val="F5BF49BC"/>
    <w:rsid w:val="F5FFE6BA"/>
    <w:rsid w:val="F67F0300"/>
    <w:rsid w:val="F74F2DD4"/>
    <w:rsid w:val="F75FAAC1"/>
    <w:rsid w:val="F76D76DD"/>
    <w:rsid w:val="F7BD6B6F"/>
    <w:rsid w:val="F7BEE586"/>
    <w:rsid w:val="F7D70A79"/>
    <w:rsid w:val="F7EEE414"/>
    <w:rsid w:val="F7F742B9"/>
    <w:rsid w:val="F7FF60D3"/>
    <w:rsid w:val="F7FFB29D"/>
    <w:rsid w:val="F8EB204D"/>
    <w:rsid w:val="F8F790B3"/>
    <w:rsid w:val="F9D7822F"/>
    <w:rsid w:val="FAFFB78A"/>
    <w:rsid w:val="FB9F220D"/>
    <w:rsid w:val="FBDE3880"/>
    <w:rsid w:val="FBDF91B7"/>
    <w:rsid w:val="FBED7269"/>
    <w:rsid w:val="FBFA4B5C"/>
    <w:rsid w:val="FBFAA3B1"/>
    <w:rsid w:val="FBFFA8B0"/>
    <w:rsid w:val="FC11FED2"/>
    <w:rsid w:val="FC5DEDBA"/>
    <w:rsid w:val="FCA50D2E"/>
    <w:rsid w:val="FCBE7E78"/>
    <w:rsid w:val="FCBF56A7"/>
    <w:rsid w:val="FDBB0B35"/>
    <w:rsid w:val="FDD9E3ED"/>
    <w:rsid w:val="FDFC38EF"/>
    <w:rsid w:val="FDFFA930"/>
    <w:rsid w:val="FEDA996C"/>
    <w:rsid w:val="FEE3C921"/>
    <w:rsid w:val="FEEE7156"/>
    <w:rsid w:val="FEF72481"/>
    <w:rsid w:val="FF3C6B58"/>
    <w:rsid w:val="FF47812A"/>
    <w:rsid w:val="FF5BD8D9"/>
    <w:rsid w:val="FF650175"/>
    <w:rsid w:val="FF6CE6FD"/>
    <w:rsid w:val="FF7F7606"/>
    <w:rsid w:val="FF98DB98"/>
    <w:rsid w:val="FFDB0710"/>
    <w:rsid w:val="FFF7455B"/>
    <w:rsid w:val="FFFD5AA4"/>
    <w:rsid w:val="FFFE36AE"/>
    <w:rsid w:val="FFFF1BE7"/>
    <w:rsid w:val="FFFF9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99"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0" w:semiHidden="0" w:name="Table Grid" w:locked="1"/>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pPr>
    <w:rPr>
      <w:rFonts w:hint="eastAsia" w:ascii="宋体" w:hAnsi="宋体" w:eastAsia="宋体" w:cs="Times New Roman"/>
      <w:sz w:val="24"/>
      <w:lang w:val="en-US" w:eastAsia="zh-CN"/>
    </w:rPr>
  </w:style>
  <w:style w:type="character" w:default="1" w:styleId="6">
    <w:name w:val="Default Paragraph Font"/>
    <w:unhideWhenUsed/>
    <w:qFormat/>
    <w:uiPriority w:val="99"/>
    <w:rPr>
      <w:rFonts w:hint="default"/>
      <w:sz w:val="24"/>
    </w:rPr>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link w:val="18"/>
    <w:unhideWhenUsed/>
    <w:qFormat/>
    <w:uiPriority w:val="99"/>
    <w:pPr>
      <w:widowControl w:val="0"/>
      <w:spacing w:beforeLines="0" w:afterLines="0"/>
      <w:jc w:val="both"/>
    </w:pPr>
    <w:rPr>
      <w:rFonts w:hint="eastAsia" w:ascii="Calibri" w:hAnsi="Calibri"/>
      <w:kern w:val="2"/>
      <w:sz w:val="18"/>
    </w:rPr>
  </w:style>
  <w:style w:type="paragraph" w:styleId="3">
    <w:name w:val="footer"/>
    <w:basedOn w:val="1"/>
    <w:link w:val="16"/>
    <w:unhideWhenUsed/>
    <w:qFormat/>
    <w:uiPriority w:val="99"/>
    <w:pPr>
      <w:widowControl w:val="0"/>
      <w:tabs>
        <w:tab w:val="center" w:pos="4153"/>
        <w:tab w:val="right" w:pos="8306"/>
      </w:tabs>
      <w:snapToGrid w:val="0"/>
      <w:spacing w:beforeLines="0" w:afterLines="0"/>
    </w:pPr>
    <w:rPr>
      <w:rFonts w:hint="eastAsia" w:ascii="Calibri" w:hAnsi="Calibri"/>
      <w:kern w:val="2"/>
      <w:sz w:val="18"/>
    </w:rPr>
  </w:style>
  <w:style w:type="paragraph" w:styleId="4">
    <w:name w:val="header"/>
    <w:basedOn w:val="1"/>
    <w:link w:val="14"/>
    <w:unhideWhenUsed/>
    <w:qFormat/>
    <w:uiPriority w:val="99"/>
    <w:pPr>
      <w:widowControl w:val="0"/>
      <w:pBdr>
        <w:bottom w:val="single" w:color="auto" w:sz="6" w:space="1"/>
      </w:pBdr>
      <w:tabs>
        <w:tab w:val="center" w:pos="4153"/>
        <w:tab w:val="right" w:pos="8306"/>
      </w:tabs>
      <w:snapToGrid w:val="0"/>
      <w:spacing w:beforeLines="0" w:afterLines="0"/>
      <w:jc w:val="center"/>
    </w:pPr>
    <w:rPr>
      <w:rFonts w:hint="eastAsia" w:ascii="Calibri" w:hAnsi="Calibri"/>
      <w:kern w:val="2"/>
      <w:sz w:val="18"/>
    </w:rPr>
  </w:style>
  <w:style w:type="character" w:styleId="7">
    <w:name w:val="Hyperlink"/>
    <w:basedOn w:val="6"/>
    <w:unhideWhenUsed/>
    <w:qFormat/>
    <w:uiPriority w:val="99"/>
    <w:rPr>
      <w:rFonts w:hint="default" w:ascii="Times New Roman" w:hAnsi="Times New Roman" w:eastAsia="宋体"/>
      <w:color w:val="0000FF"/>
      <w:sz w:val="24"/>
      <w:u w:val="single"/>
    </w:rPr>
  </w:style>
  <w:style w:type="paragraph" w:customStyle="1" w:styleId="8">
    <w:name w:val="列出段落1"/>
    <w:basedOn w:val="1"/>
    <w:unhideWhenUsed/>
    <w:qFormat/>
    <w:uiPriority w:val="34"/>
    <w:pPr>
      <w:spacing w:beforeLines="0" w:afterLines="0"/>
      <w:ind w:firstLine="420" w:firstLineChars="200"/>
    </w:pPr>
    <w:rPr>
      <w:rFonts w:hint="eastAsia" w:ascii="Calibri" w:hAnsi="Calibri"/>
      <w:sz w:val="24"/>
    </w:rPr>
  </w:style>
  <w:style w:type="character" w:customStyle="1" w:styleId="9">
    <w:name w:val="页眉 字符2"/>
    <w:basedOn w:val="6"/>
    <w:unhideWhenUsed/>
    <w:qFormat/>
    <w:uiPriority w:val="99"/>
    <w:rPr>
      <w:rFonts w:hint="default" w:ascii="Calibri" w:hAnsi="Times New Roman" w:eastAsia="宋体"/>
      <w:sz w:val="18"/>
    </w:rPr>
  </w:style>
  <w:style w:type="character" w:customStyle="1" w:styleId="10">
    <w:name w:val="页眉 字符4"/>
    <w:basedOn w:val="6"/>
    <w:unhideWhenUsed/>
    <w:qFormat/>
    <w:uiPriority w:val="99"/>
    <w:rPr>
      <w:rFonts w:hint="eastAsia" w:ascii="宋体" w:hAnsi="Times New Roman" w:eastAsia="宋体"/>
      <w:sz w:val="18"/>
    </w:rPr>
  </w:style>
  <w:style w:type="character" w:customStyle="1" w:styleId="11">
    <w:name w:val="页脚 字符"/>
    <w:basedOn w:val="6"/>
    <w:unhideWhenUsed/>
    <w:qFormat/>
    <w:uiPriority w:val="99"/>
    <w:rPr>
      <w:rFonts w:hint="eastAsia" w:ascii="宋体" w:hAnsi="Times New Roman" w:eastAsia="宋体"/>
      <w:sz w:val="18"/>
    </w:rPr>
  </w:style>
  <w:style w:type="character" w:customStyle="1" w:styleId="12">
    <w:name w:val="页脚 字符3"/>
    <w:basedOn w:val="6"/>
    <w:unhideWhenUsed/>
    <w:qFormat/>
    <w:uiPriority w:val="99"/>
    <w:rPr>
      <w:rFonts w:hint="eastAsia" w:ascii="宋体" w:hAnsi="Times New Roman" w:eastAsia="宋体"/>
      <w:sz w:val="18"/>
    </w:rPr>
  </w:style>
  <w:style w:type="character" w:customStyle="1" w:styleId="13">
    <w:name w:val="页眉 字符"/>
    <w:basedOn w:val="6"/>
    <w:unhideWhenUsed/>
    <w:qFormat/>
    <w:uiPriority w:val="99"/>
    <w:rPr>
      <w:rFonts w:hint="eastAsia" w:ascii="宋体" w:hAnsi="Times New Roman" w:eastAsia="宋体"/>
      <w:sz w:val="18"/>
    </w:rPr>
  </w:style>
  <w:style w:type="character" w:customStyle="1" w:styleId="14">
    <w:name w:val="页眉 字符1"/>
    <w:basedOn w:val="6"/>
    <w:link w:val="4"/>
    <w:unhideWhenUsed/>
    <w:qFormat/>
    <w:locked/>
    <w:uiPriority w:val="99"/>
    <w:rPr>
      <w:rFonts w:hint="default" w:ascii="Times New Roman" w:hAnsi="Times New Roman" w:eastAsia="宋体"/>
      <w:sz w:val="18"/>
    </w:rPr>
  </w:style>
  <w:style w:type="character" w:customStyle="1" w:styleId="15">
    <w:name w:val="批注框文本 字符3"/>
    <w:basedOn w:val="6"/>
    <w:unhideWhenUsed/>
    <w:qFormat/>
    <w:uiPriority w:val="99"/>
    <w:rPr>
      <w:rFonts w:hint="eastAsia" w:ascii="宋体" w:hAnsi="Times New Roman" w:eastAsia="宋体"/>
      <w:sz w:val="18"/>
    </w:rPr>
  </w:style>
  <w:style w:type="character" w:customStyle="1" w:styleId="16">
    <w:name w:val="页脚 字符1"/>
    <w:basedOn w:val="6"/>
    <w:link w:val="3"/>
    <w:unhideWhenUsed/>
    <w:qFormat/>
    <w:locked/>
    <w:uiPriority w:val="99"/>
    <w:rPr>
      <w:rFonts w:hint="default" w:ascii="Times New Roman" w:hAnsi="Times New Roman" w:eastAsia="宋体"/>
      <w:sz w:val="18"/>
    </w:rPr>
  </w:style>
  <w:style w:type="character" w:customStyle="1" w:styleId="17">
    <w:name w:val="页脚 字符4"/>
    <w:basedOn w:val="6"/>
    <w:unhideWhenUsed/>
    <w:qFormat/>
    <w:uiPriority w:val="99"/>
    <w:rPr>
      <w:rFonts w:hint="eastAsia" w:ascii="宋体" w:hAnsi="Times New Roman" w:eastAsia="宋体"/>
      <w:sz w:val="18"/>
    </w:rPr>
  </w:style>
  <w:style w:type="character" w:customStyle="1" w:styleId="18">
    <w:name w:val="批注框文本 字符1"/>
    <w:basedOn w:val="6"/>
    <w:link w:val="2"/>
    <w:unhideWhenUsed/>
    <w:qFormat/>
    <w:locked/>
    <w:uiPriority w:val="99"/>
    <w:rPr>
      <w:rFonts w:hint="default" w:ascii="Times New Roman" w:hAnsi="Times New Roman" w:eastAsia="宋体"/>
      <w:sz w:val="18"/>
    </w:rPr>
  </w:style>
  <w:style w:type="character" w:customStyle="1" w:styleId="19">
    <w:name w:val="页眉 字符5"/>
    <w:basedOn w:val="6"/>
    <w:unhideWhenUsed/>
    <w:qFormat/>
    <w:uiPriority w:val="99"/>
    <w:rPr>
      <w:rFonts w:hint="eastAsia" w:ascii="宋体" w:hAnsi="Times New Roman" w:eastAsia="宋体"/>
      <w:sz w:val="18"/>
    </w:rPr>
  </w:style>
  <w:style w:type="character" w:customStyle="1" w:styleId="20">
    <w:name w:val="批注框文本 字符4"/>
    <w:basedOn w:val="6"/>
    <w:unhideWhenUsed/>
    <w:qFormat/>
    <w:uiPriority w:val="99"/>
    <w:rPr>
      <w:rFonts w:hint="eastAsia" w:ascii="宋体" w:hAnsi="Times New Roman" w:eastAsia="宋体"/>
      <w:sz w:val="18"/>
    </w:rPr>
  </w:style>
  <w:style w:type="character" w:customStyle="1" w:styleId="21">
    <w:name w:val="页脚 字符2"/>
    <w:basedOn w:val="6"/>
    <w:unhideWhenUsed/>
    <w:qFormat/>
    <w:uiPriority w:val="99"/>
    <w:rPr>
      <w:rFonts w:hint="default" w:ascii="Calibri" w:hAnsi="Times New Roman" w:eastAsia="宋体"/>
      <w:sz w:val="18"/>
    </w:rPr>
  </w:style>
  <w:style w:type="character" w:customStyle="1" w:styleId="22">
    <w:name w:val="批注框文本 字符5"/>
    <w:basedOn w:val="6"/>
    <w:unhideWhenUsed/>
    <w:qFormat/>
    <w:uiPriority w:val="99"/>
    <w:rPr>
      <w:rFonts w:hint="eastAsia" w:ascii="宋体" w:hAnsi="Times New Roman" w:eastAsia="宋体"/>
      <w:sz w:val="18"/>
    </w:rPr>
  </w:style>
  <w:style w:type="character" w:customStyle="1" w:styleId="23">
    <w:name w:val="页眉 字符3"/>
    <w:basedOn w:val="6"/>
    <w:unhideWhenUsed/>
    <w:qFormat/>
    <w:uiPriority w:val="99"/>
    <w:rPr>
      <w:rFonts w:hint="eastAsia" w:ascii="宋体" w:hAnsi="Times New Roman" w:eastAsia="宋体"/>
      <w:sz w:val="18"/>
    </w:rPr>
  </w:style>
  <w:style w:type="character" w:customStyle="1" w:styleId="24">
    <w:name w:val="批注框文本 字符"/>
    <w:basedOn w:val="6"/>
    <w:unhideWhenUsed/>
    <w:qFormat/>
    <w:uiPriority w:val="99"/>
    <w:rPr>
      <w:rFonts w:hint="eastAsia" w:ascii="宋体" w:hAnsi="Times New Roman" w:eastAsia="宋体"/>
      <w:sz w:val="18"/>
    </w:rPr>
  </w:style>
  <w:style w:type="character" w:customStyle="1" w:styleId="25">
    <w:name w:val="批注框文本 字符2"/>
    <w:basedOn w:val="6"/>
    <w:unhideWhenUsed/>
    <w:qFormat/>
    <w:uiPriority w:val="99"/>
    <w:rPr>
      <w:rFonts w:hint="eastAsia" w:ascii="宋体" w:hAnsi="Calibri" w:eastAsia="宋体"/>
      <w:sz w:val="18"/>
    </w:rPr>
  </w:style>
  <w:style w:type="character" w:customStyle="1" w:styleId="26">
    <w:name w:val="页脚 字符5"/>
    <w:basedOn w:val="6"/>
    <w:unhideWhenUsed/>
    <w:qFormat/>
    <w:uiPriority w:val="99"/>
    <w:rPr>
      <w:rFonts w:hint="eastAsia" w:ascii="宋体" w:hAnsi="Times New Roman" w:eastAsia="宋体"/>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3552</Words>
  <Characters>3841</Characters>
  <TotalTime>1</TotalTime>
  <ScaleCrop>false</ScaleCrop>
  <LinksUpToDate>false</LinksUpToDate>
  <CharactersWithSpaces>4072</CharactersWithSpaces>
  <Application>WPS Office_6.4.0.8550_F1E327BC-269C-435d-A152-05C5408002CA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2021-09-14T09:06:00Z</dcterms:created>
  <dc:creator>Data</dc:creator>
  <cp:lastModifiedBy>2014夏季种子会组委会</cp:lastModifiedBy>
  <dcterms:modified xsi:type="dcterms:W3CDTF">2024-03-04T09:46:26Z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351F77AF38C04E649EDB24F51D46D85B</vt:lpwstr>
  </property>
</Properties>
</file>