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2" w:firstLineChars="100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pict>
          <v:shape id="_x0000_s2057" o:spid="_x0000_s2057" o:spt="75" alt="智慧农业logo" type="#_x0000_t75" style="position:absolute;left:0pt;margin-left:193.95pt;margin-top:28.55pt;height:130.15pt;width:132.65pt;z-index:-251653120;mso-width-relative:page;mso-height-relative:page;" filled="f" o:preferrelative="t" stroked="f" coordsize="21600,21600">
            <v:path/>
            <v:fill on="f" focussize="0,0"/>
            <v:stroke on="f"/>
            <v:imagedata r:id="rId6" o:title="智慧农业logo"/>
            <o:lock v:ext="edit" aspectratio="t"/>
          </v:shape>
        </w:pic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 xml:space="preserve">   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2" w:firstLineChars="100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z w:val="72"/>
          <w:szCs w:val="7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1124" w:firstLineChars="200"/>
        <w:jc w:val="both"/>
        <w:textAlignment w:val="auto"/>
        <w:rPr>
          <w:rFonts w:hint="eastAsia" w:ascii="仿宋" w:hAnsi="仿宋" w:eastAsia="仿宋" w:cs="仿宋"/>
          <w:b/>
          <w:bCs/>
          <w:sz w:val="56"/>
          <w:szCs w:val="56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z w:val="56"/>
          <w:szCs w:val="56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z w:val="56"/>
          <w:szCs w:val="5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56"/>
          <w:szCs w:val="56"/>
          <w:lang w:val="en-US" w:eastAsia="zh-CN"/>
        </w:rPr>
        <w:t xml:space="preserve">2022福建国际智慧农业装备与技术博览会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41" w:firstLineChars="1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2022 Fujian international intelligent agricultural equipment and Technology Expo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2873" w:leftChars="1368" w:firstLine="0" w:firstLineChars="0"/>
        <w:jc w:val="both"/>
        <w:textAlignment w:val="auto"/>
        <w:rPr>
          <w:rFonts w:hint="eastAsia" w:ascii="仿宋" w:hAnsi="仿宋" w:eastAsia="仿宋" w:cs="仿宋"/>
          <w:b/>
          <w:bCs/>
          <w:sz w:val="18"/>
          <w:szCs w:val="1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213" w:firstLineChars="10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时间：2022年12月19日－20日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132" w:firstLineChars="130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Arial" w:eastAsia="黑体" w:cs="Arial"/>
          <w:b/>
          <w:color w:val="FF0000"/>
          <w:sz w:val="24"/>
        </w:rPr>
        <w:pict>
          <v:line id="直接连接符 2" o:spid="_x0000_s2055" o:spt="20" style="position:absolute;left:0pt;flip:y;margin-left:-2.35pt;margin-top:24.45pt;height:1.05pt;width:540.25pt;z-index:251662336;mso-width-relative:page;mso-height-relative:page;" filled="f" stroked="t" coordsize="21600,21600" o:gfxdata="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QrEPNUAAAAJAQAADwAAAAAAAAABACAAAAAiAAAAZHJzL2Rv&#10;d25yZXYueG1sUEsBAhQAFAAAAAgAh07iQPCvygwEAgAAAQQAAA4AAAAAAAAAAQAgAAAAJAEAAGRy&#10;cy9lMm9Eb2MueG1sUEsFBgAAAAAGAAYAWQEAAJoFAAAAAA==&#10;">
            <v:path arrowok="t"/>
            <v:fill on="f" focussize="0,0"/>
            <v:stroke weight="3pt" linestyle="thinThin" joinstyle="round"/>
            <v:imagedata o:title=""/>
            <o:lock v:ext="edit" aspectratio="f"/>
          </v:line>
        </w:pic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地点：福州海峡国际会展中心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i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Cs/>
          <w:sz w:val="28"/>
          <w:szCs w:val="28"/>
          <w:lang w:val="en-US" w:eastAsia="zh-CN"/>
        </w:rPr>
        <w:t>组织机构</w:t>
      </w:r>
    </w:p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沈阳佳圣展览有限公司</w:t>
      </w:r>
    </w:p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Cs/>
          <w:sz w:val="28"/>
          <w:szCs w:val="28"/>
          <w:lang w:val="en-US" w:eastAsia="zh-CN"/>
        </w:rPr>
        <w:t>大会官网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shd w:val="clear" w:color="auto" w:fill="auto"/>
          <w:lang w:val="en-US" w:eastAsia="zh-CN"/>
        </w:rPr>
        <w:t>www.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/>
          <w:i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Cs/>
          <w:sz w:val="28"/>
          <w:szCs w:val="28"/>
          <w:lang w:val="en-US" w:eastAsia="zh-CN"/>
        </w:rPr>
        <w:t>同期大型主题活动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节水灌溉与水肥一体化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研讨会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val="en-US" w:eastAsia="zh-CN"/>
        </w:rPr>
        <w:t>光伏农业领袖峰会。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智慧农业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发展高峰论坛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val="en-US" w:eastAsia="zh-CN"/>
        </w:rPr>
        <w:t>2022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中国国际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智慧农业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发展创新高峰论坛，将全面解读中国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智慧农业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市场发展趋势。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海峡两岸农业科技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招商投资峰会，将全面带动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农业科技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的普惠之路。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 xml:space="preserve">● 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  <w:lang w:eastAsia="zh-CN"/>
        </w:rPr>
        <w:t>农业</w:t>
      </w:r>
      <w:r>
        <w:rPr>
          <w:rFonts w:hint="eastAsia" w:ascii="微软雅黑" w:hAnsi="微软雅黑" w:eastAsia="微软雅黑" w:cs="微软雅黑"/>
          <w:b w:val="0"/>
          <w:bCs/>
          <w:color w:val="000000"/>
          <w:sz w:val="28"/>
          <w:szCs w:val="28"/>
        </w:rPr>
        <w:t>科学知识普及公益宣传活动周，系大型回馈社会公益活动。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8"/>
          <w:szCs w:val="28"/>
          <w:shd w:val="clear" w:color="auto" w:fill="auto"/>
          <w:lang w:val="en-US" w:eastAsia="zh-CN"/>
        </w:rPr>
      </w:pPr>
      <w:r>
        <w:rPr>
          <w:sz w:val="28"/>
          <w:szCs w:val="28"/>
        </w:rPr>
        <w:pict>
          <v:shape id="_x0000_s2052" o:spid="_x0000_s2052" o:spt="136" type="#_x0000_t136" style="position:absolute;left:0pt;margin-left:9.95pt;margin-top:8.15pt;height:19.5pt;width:493.5pt;z-index:-251656192;mso-width-relative:page;mso-height-relative:page;" fillcolor="#FF0000" filled="t" stroked="t" coordsize="21600,21600">
            <v:path/>
            <v:fill type="gradient" on="t" color2="fill darken(118)" alignshape="1" focussize="0f,0f" method="linear sigma" rotate="t"/>
            <v:stroke weight="1.5pt" color="#FF0000"/>
            <v:imagedata o:title=""/>
            <o:lock v:ext="edit"/>
            <v:textpath on="t" fitshape="t" fitpath="t" trim="t" xscale="f" string="全国首创专业观众免费住宿、团体观众免费大巴接送" style="font-family:宋体;font-size:36pt;v-rotate-letters:f;v-same-letter-heights:f;v-text-align:center;"/>
            <v:shadow on="t" obscured="f" color="#990000"/>
          </v:shape>
        </w:pic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2022“CAE”</w:t>
      </w: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shd w:val="clear" w:color="auto" w:fill="auto"/>
          <w:lang w:val="en-US" w:eastAsia="zh-CN"/>
        </w:rPr>
        <w:t xml:space="preserve">市场概况 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为加快中国农业现代化发展，搭建智慧农业国内贸易交流的平台，2022福建国际智慧农业装备与技术博览会由沈阳佳圣展览承办，在福州海峡国际会展中心举办。大会立足华东，辐射全国。作为国内最活跃的智慧农业博览会，届时大会预计启用3大展厅，参展企业达到700家，展出面积达到30000㎡，是全国智慧农业进行新品发布、产销对接、行业信息发布与技术交流、企业品牌宣传的嘉年盛会，同时也是推动企业商业模式变革、行业技术进步与产品创新的重要舞台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3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2022福建国际智慧农业装备与技术博览会定于2022年12月19-20日在福州海峡国际会展中心召开，以下简称“CAE”。参展企业涵盖17个国家和地区，其中涵盖中国27个省市和地区。参展商预计700余家，展会总展出面积近30000平方米，专业采购商30000余名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”展商地域分析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 xml:space="preserve"> 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8"/>
          <w:szCs w:val="28"/>
          <w:lang w:val="en-US" w:eastAsia="zh-CN"/>
        </w:rPr>
        <w:t>全球展商地域分析：国外约27%;   国内约73%. （中国、巴西、印度、澳大利亚、荷兰、美国、加拿大、德国、法国、英国、新西兰、以色列、日本）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8"/>
          <w:szCs w:val="28"/>
          <w:lang w:val="en-US" w:eastAsia="zh-CN"/>
        </w:rPr>
        <w:t>国内：福建23%; 江西19%; 广东17%; 浙江14%; 湖南5%；海南13%；其它9%。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中国及亚洲观众工作全面邀请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各组委会将组织国际专业采购群体与会参观交流，福建、江西、广东、浙江、湖南、广西、海南等省市相关农业、水利、农垦系统、相关政府部门、行业组织、农业园区、农业合作社及市政园林（公园）与绿化工程公司、水利等主管部门、采购团、各国驻华使馆、贸易公司及行业组织、32个农垦管理局集团的275位灌区负责人莅临展会现场参观、采购，参观商总计30000人次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方正中等线简体" w:cs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”展示内容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科技农业智能装备展区：农用飞机及小型无人机、农用航空施药技术与喷施装备、农用航空遥感技术、各类高效节能植保机械、智能除草机器人、空中悬挂喷灌施药机、果蔬智能化分选装备、果蔬采摘机器人等高新技术产品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智慧农业高新技术展区：信息化农业、精准农业技术、检测仪器、无土栽培技术、农业高新技术设备、农业信息通讯服务、信息化管理、金融服务、农业物联网智能管控技术、智能滴灌系统控制器、全智能温室控制器、土壤湿度控制器、特种蔬菜、有机农业及相关技术及设备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光伏农业展区：光伏农业科技大棚、光伏节水灌溉系统、光伏水泵、光伏扬水系统、太阳能污水净化系统、新型农村太阳能发电站、光伏农业应用解决方案等。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智能灌溉展区：农业灌溉设备、园艺灌溉设备、精准灌溉、喷灌机械、微灌系统、滴灌管（带）及管件等节水器材、自动控制系统、太阳能灌溉系统、过滤器、水泵机组、管件、阀门、喷头、注肥泵、植保机械、园林机械、水溶肥、水肥一体化设施以及灌溉各类配件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温室园艺资材展区：温室工程、成套温室、温室材料、温室配套系统、温室骨架结构件、棚膜、植物补光、园林机械、生物组培、栽培技术及设备；土壤添加剂、穴盘、营养钵、苗木营养等。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eastAsia="zh-CN"/>
        </w:rPr>
        <w:t>构筑数字化时代新篇章，打造永不落幕智慧农业展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wordWrap w:val="0"/>
        <w:spacing w:line="360" w:lineRule="auto"/>
        <w:ind w:leftChars="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邀请重点买家组团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整合展会数据，重点邀约全国各地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智慧农业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经销商、代理商、直销店、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市场、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等高端渠道组团现场采购或合作。</w:t>
      </w:r>
    </w:p>
    <w:p>
      <w:pPr>
        <w:numPr>
          <w:ilvl w:val="0"/>
          <w:numId w:val="0"/>
        </w:numPr>
        <w:wordWrap w:val="0"/>
        <w:spacing w:line="360" w:lineRule="auto"/>
        <w:ind w:leftChars="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VIP贸易配对会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主办方特设一对一贸易配对会诚邀来自全球线上、线下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种植大户、合作社、示范园区、农场主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采购负责人，安排参展企业与买家一对一的见面洽谈，或将在展会现场与展商直接达成合作意向，提高您产品销售的绝佳途径。</w:t>
      </w:r>
    </w:p>
    <w:p>
      <w:pPr>
        <w:numPr>
          <w:ilvl w:val="0"/>
          <w:numId w:val="0"/>
        </w:numPr>
        <w:wordWrap w:val="0"/>
        <w:spacing w:line="360" w:lineRule="auto"/>
        <w:ind w:leftChars="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全年宣传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巩固已有市场份额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一次参展享受全年线上、线下综合宣传，宣传范围涉及网站、杂志、报纸、手机报、微博、微信等新媒体方式，一次参展多重惊喜。</w:t>
      </w:r>
    </w:p>
    <w:p>
      <w:pPr>
        <w:numPr>
          <w:ilvl w:val="0"/>
          <w:numId w:val="0"/>
        </w:numPr>
        <w:wordWrap w:val="0"/>
        <w:spacing w:line="360" w:lineRule="auto"/>
        <w:ind w:leftChars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大巴车接送服务：展会期间，以福建为中心，辐射半径500公里内的整个华东经济圈范围，预期安排大巴车400辆，全程免费接送采购商前来观展。</w:t>
      </w:r>
    </w:p>
    <w:p>
      <w:pPr>
        <w:numPr>
          <w:ilvl w:val="0"/>
          <w:numId w:val="0"/>
        </w:numPr>
        <w:wordWrap w:val="0"/>
        <w:spacing w:line="360" w:lineRule="auto"/>
        <w:ind w:leftChars="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w:t>★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行业积累：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“CAE ”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历经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十五届的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品牌沉淀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，巨资投建的大数据库，拥有全球高质量的专业采购商，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覆盖到全国2000多个县市，上千家专业市场。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实时更新的买家信息资源，定向传播会讯，强力覆盖行业上下游，高质量的采购群体，现场达百亿成交量。</w:t>
      </w:r>
    </w:p>
    <w:p>
      <w:pPr>
        <w:numPr>
          <w:ilvl w:val="0"/>
          <w:numId w:val="0"/>
        </w:numPr>
        <w:wordWrap w:val="0"/>
        <w:spacing w:line="360" w:lineRule="auto"/>
        <w:ind w:leftChars="0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”参展费用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416"/>
        <w:gridCol w:w="1217"/>
        <w:gridCol w:w="1383"/>
        <w:gridCol w:w="5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展台类型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展台规格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国内客户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国外客户</w:t>
            </w:r>
          </w:p>
        </w:tc>
        <w:tc>
          <w:tcPr>
            <w:tcW w:w="5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相关说明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5" w:hRule="atLeast"/>
        </w:trPr>
        <w:tc>
          <w:tcPr>
            <w:tcW w:w="14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标准展台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3m×3m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7500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＄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2800</w:t>
            </w:r>
          </w:p>
        </w:tc>
        <w:tc>
          <w:tcPr>
            <w:tcW w:w="5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9㎡展出场地、2.5m高壁板、楣板制作、一张洽谈桌、二把椅子等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微型特装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3m×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m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20000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＄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4800</w:t>
            </w:r>
          </w:p>
        </w:tc>
        <w:tc>
          <w:tcPr>
            <w:tcW w:w="5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val="zh-CN"/>
              </w:rPr>
              <w:t>㎡展出场地，桁架搭建，一个接待台，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val="en-US" w:eastAsia="zh-CN"/>
              </w:rPr>
              <w:t>2个洽谈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val="en-US" w:eastAsia="zh-CN"/>
              </w:rPr>
              <w:t>6张椅子等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特装光地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36㎡起租</w:t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700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＄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80</w:t>
            </w:r>
          </w:p>
        </w:tc>
        <w:tc>
          <w:tcPr>
            <w:tcW w:w="5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val="zh-CN"/>
              </w:rPr>
              <w:t>光地（面积）费用包括：展出场地、清洁服务、不包括展台搭建制作费，起租面积36㎡。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0" w:hRule="atLeast"/>
        </w:trPr>
        <w:tc>
          <w:tcPr>
            <w:tcW w:w="142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备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注</w:t>
            </w:r>
          </w:p>
        </w:tc>
        <w:tc>
          <w:tcPr>
            <w:tcW w:w="9029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00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㎡以上展位享受：参加开幕式并享受贵宾荣誉待遇。2、专门针对贵公司产品做专业观众邀请和组织。 3、会场户外显著位置广告宣传。4、电视台、报纸媒体专访。5、《采购指南》和会刊宣传。6、与展会同步的企业形象宣传等。</w:t>
            </w:r>
          </w:p>
        </w:tc>
      </w:tr>
    </w:tbl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</w:t>
      </w:r>
      <w:r>
        <w:rPr>
          <w:rFonts w:hint="eastAsia" w:ascii="微软雅黑" w:hAnsi="微软雅黑" w:eastAsia="微软雅黑" w:cs="微软雅黑"/>
          <w:b/>
          <w:color w:val="000000"/>
          <w:sz w:val="28"/>
          <w:szCs w:val="28"/>
        </w:rPr>
        <w:t>论坛</w:t>
      </w:r>
      <w:r>
        <w:rPr>
          <w:rFonts w:hint="eastAsia" w:ascii="微软雅黑" w:hAnsi="微软雅黑" w:eastAsia="微软雅黑" w:cs="微软雅黑"/>
          <w:b/>
          <w:color w:val="000000"/>
          <w:sz w:val="28"/>
          <w:szCs w:val="28"/>
          <w:lang w:eastAsia="zh-CN"/>
        </w:rPr>
        <w:t>费用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800"/>
        <w:gridCol w:w="1800"/>
        <w:gridCol w:w="1800"/>
        <w:gridCol w:w="1620"/>
        <w:gridCol w:w="1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4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类型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企业专场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品牌专场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技术交流会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招商发布会</w:t>
            </w:r>
          </w:p>
        </w:tc>
        <w:tc>
          <w:tcPr>
            <w:tcW w:w="1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产品推介会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时间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360" w:firstLineChars="1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60分钟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360" w:firstLineChars="1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30分钟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360" w:firstLineChars="1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30分钟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30分钟</w:t>
            </w:r>
          </w:p>
        </w:tc>
        <w:tc>
          <w:tcPr>
            <w:tcW w:w="1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30分钟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费用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20000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￥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10000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360" w:firstLineChars="15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10000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10000</w:t>
            </w:r>
          </w:p>
        </w:tc>
        <w:tc>
          <w:tcPr>
            <w:tcW w:w="1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left="315" w:leftChars="15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</w:p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会议室</w:t>
            </w:r>
          </w:p>
          <w:p>
            <w:pPr>
              <w:spacing w:line="240" w:lineRule="auto"/>
              <w:ind w:left="315" w:leftChars="15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配置</w:t>
            </w:r>
          </w:p>
        </w:tc>
        <w:tc>
          <w:tcPr>
            <w:tcW w:w="88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1.提供150人以内的会场及相关基础设施；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560" w:firstLineChars="65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</w:p>
        </w:tc>
        <w:tc>
          <w:tcPr>
            <w:tcW w:w="88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2.提供电源，投影仪，音响，麦克等；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560" w:firstLineChars="65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</w:p>
        </w:tc>
        <w:tc>
          <w:tcPr>
            <w:tcW w:w="88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3.提供会场引导以及说明牌广告位；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14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560" w:firstLineChars="650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</w:p>
        </w:tc>
        <w:tc>
          <w:tcPr>
            <w:tcW w:w="88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4.免费提供会前的馆内广播通告和观众组织；</w:t>
            </w:r>
          </w:p>
        </w:tc>
      </w:tr>
    </w:tbl>
    <w:p>
      <w:pPr>
        <w:spacing w:line="240" w:lineRule="auto"/>
        <w:rPr>
          <w:rFonts w:hint="eastAsia" w:ascii="微软雅黑" w:hAnsi="微软雅黑" w:eastAsia="微软雅黑" w:cs="微软雅黑"/>
          <w:b/>
          <w:color w:val="00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</w:t>
      </w:r>
      <w:r>
        <w:rPr>
          <w:rFonts w:hint="eastAsia" w:ascii="微软雅黑" w:hAnsi="微软雅黑" w:eastAsia="微软雅黑" w:cs="微软雅黑"/>
          <w:b/>
          <w:color w:val="000000"/>
          <w:sz w:val="28"/>
          <w:szCs w:val="28"/>
          <w:lang w:eastAsia="zh-CN"/>
        </w:rPr>
        <w:t>广告费用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693"/>
        <w:gridCol w:w="1924"/>
        <w:gridCol w:w="1924"/>
        <w:gridCol w:w="1924"/>
        <w:gridCol w:w="25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9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会刊封面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会刊封底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会刊跨页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会刊封二、三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会刊内彩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9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10000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元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8000元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6000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元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6000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元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-107" w:rightChars="-51"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4000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9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会刊黑白页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大会门票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大会展商证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大会参观证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手提袋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9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360" w:firstLineChars="1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2000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元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5000元/万张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5000元/千张</w:t>
            </w:r>
          </w:p>
        </w:tc>
        <w:tc>
          <w:tcPr>
            <w:tcW w:w="1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8500元/万张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firstLine="120" w:firstLineChars="5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5000元/千个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2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规格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  <w:p>
            <w:pPr>
              <w:spacing w:line="240" w:lineRule="auto"/>
              <w:ind w:firstLine="240" w:firstLineChars="1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说明</w:t>
            </w:r>
          </w:p>
        </w:tc>
        <w:tc>
          <w:tcPr>
            <w:tcW w:w="90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会刊规格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210 mm×135 mm（客户提供图片资料或菲林，组委会代为制作）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2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0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手提袋规格：300mmX400mm（客户提供图片资料或菲林，组委会代为制作）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2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0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展商证规格：90mmX125mm（客户提供图片资料或菲林，组委会代为制作）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2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0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参观证与请柬规格：90mmX125mm（客户提供图片资料或菲林，组委会代为制作）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24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0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大会门票规格：90mmX210mm（客户提供图片资料或菲林，组委会代为制作）</w:t>
            </w:r>
          </w:p>
        </w:tc>
      </w:tr>
    </w:tbl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参展程序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</w:t>
      </w:r>
    </w:p>
    <w:p>
      <w:pPr>
        <w:spacing w:line="360" w:lineRule="auto"/>
        <w:ind w:left="420" w:hanging="560" w:hangingChars="200"/>
        <w:rPr>
          <w:rStyle w:val="7"/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7"/>
          <w:rFonts w:hint="eastAsia" w:ascii="微软雅黑" w:hAnsi="微软雅黑" w:eastAsia="微软雅黑" w:cs="微软雅黑"/>
          <w:sz w:val="28"/>
          <w:szCs w:val="28"/>
          <w:lang w:val="en-US" w:eastAsia="zh-CN"/>
        </w:rPr>
        <w:t>1.</w:t>
      </w: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填写《参会申请表》并加盖公章，传至组委会。并于</w:t>
      </w:r>
      <w:r>
        <w:rPr>
          <w:rStyle w:val="7"/>
          <w:rFonts w:hint="eastAsia" w:ascii="微软雅黑" w:hAnsi="微软雅黑" w:eastAsia="微软雅黑" w:cs="微软雅黑"/>
          <w:sz w:val="28"/>
          <w:szCs w:val="28"/>
          <w:lang w:val="en-US" w:eastAsia="zh-CN"/>
        </w:rPr>
        <w:t>3</w:t>
      </w: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日内将费用汇入组委会账户。</w:t>
      </w:r>
    </w:p>
    <w:p>
      <w:pPr>
        <w:autoSpaceDE w:val="0"/>
        <w:autoSpaceDN w:val="0"/>
        <w:adjustRightInd w:val="0"/>
        <w:spacing w:line="360" w:lineRule="auto"/>
        <w:jc w:val="left"/>
        <w:rPr>
          <w:rStyle w:val="7"/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pict>
          <v:shape id="图片 5" o:spid="_x0000_s2056" o:spt="75" alt="微信图片_20210828180622" type="#_x0000_t75" style="position:absolute;left:0pt;margin-left:304.4pt;margin-top:25.35pt;height:177.4pt;width:177.4pt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微信图片_20210828180622"/>
            <o:lock v:ext="edit" aspectratio="t"/>
          </v:shape>
        </w:pict>
      </w:r>
      <w:r>
        <w:rPr>
          <w:rStyle w:val="7"/>
          <w:rFonts w:hint="eastAsia" w:ascii="微软雅黑" w:hAnsi="微软雅黑" w:eastAsia="微软雅黑" w:cs="微软雅黑"/>
          <w:sz w:val="28"/>
          <w:szCs w:val="28"/>
          <w:lang w:val="en-US" w:eastAsia="zh-CN"/>
        </w:rPr>
        <w:t>2.</w:t>
      </w:r>
      <w:r>
        <w:rPr>
          <w:rStyle w:val="7"/>
          <w:rFonts w:hint="eastAsia" w:ascii="微软雅黑" w:hAnsi="微软雅黑" w:eastAsia="微软雅黑" w:cs="微软雅黑"/>
          <w:sz w:val="28"/>
          <w:szCs w:val="28"/>
        </w:rPr>
        <w:t>所有展品需经相关主管单位审定，任何单位及个人不得携带假冒伪劣、侵权产品进场参展，否则组委会有权取消其参展资格。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宋体" w:hAnsi="宋体" w:eastAsia="宋体" w:cs="宋体"/>
          <w:b/>
          <w:bCs/>
          <w:iCs/>
          <w:color w:val="00B050"/>
          <w:sz w:val="28"/>
          <w:szCs w:val="28"/>
          <w:shd w:val="clear" w:color="FFFFFF" w:fill="D9D9D9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val="en-US" w:eastAsia="zh-CN"/>
        </w:rPr>
        <w:t>2022“CAE ”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大会组委会办公室</w:t>
      </w:r>
    </w:p>
    <w:p>
      <w:pPr>
        <w:spacing w:line="360" w:lineRule="auto"/>
        <w:rPr>
          <w:rFonts w:hint="eastAsia" w:ascii="微软雅黑" w:hAnsi="微软雅黑" w:eastAsia="微软雅黑" w:cs="微软雅黑"/>
          <w:b w:val="0"/>
          <w:bCs w:val="0"/>
          <w:i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24"/>
          <w:szCs w:val="24"/>
          <w:lang w:val="en-US" w:eastAsia="zh-CN"/>
        </w:rPr>
        <w:t>沈阳佳圣展览有限公司</w:t>
      </w:r>
    </w:p>
    <w:p>
      <w:pPr>
        <w:spacing w:line="360" w:lineRule="auto"/>
        <w:rPr>
          <w:rFonts w:hint="eastAsia" w:ascii="微软雅黑" w:hAnsi="微软雅黑" w:eastAsia="微软雅黑" w:cs="微软雅黑"/>
          <w:b w:val="0"/>
          <w:bCs w:val="0"/>
          <w:i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24"/>
          <w:szCs w:val="24"/>
          <w:lang w:val="en-US" w:eastAsia="zh-CN"/>
        </w:rPr>
        <w:t xml:space="preserve">地址：辽宁省和平区夹河路9-1号            </w:t>
      </w:r>
    </w:p>
    <w:p>
      <w:pPr>
        <w:spacing w:line="360" w:lineRule="auto"/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联系人：白逸飞130 8085 9205/同微信 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  </w:t>
      </w:r>
    </w:p>
    <w:sectPr>
      <w:headerReference r:id="rId4" w:type="first"/>
      <w:headerReference r:id="rId3" w:type="default"/>
      <w:pgSz w:w="11906" w:h="16838"/>
      <w:pgMar w:top="720" w:right="720" w:bottom="720" w:left="720" w:header="851" w:footer="992" w:gutter="0"/>
      <w:pgNumType w:fmt="decimal" w:start="1"/>
      <w:cols w:space="72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360" w:lineRule="auto"/>
      <w:ind w:firstLine="560"/>
      <w:textAlignment w:val="auto"/>
      <w:rPr>
        <w:rFonts w:hint="eastAsia"/>
        <w:b/>
        <w:sz w:val="28"/>
        <w:szCs w:val="28"/>
        <w:lang w:val="en-US" w:eastAsia="zh-CN"/>
      </w:rPr>
    </w:pPr>
    <w:r>
      <w:rPr>
        <w:rFonts w:hint="eastAsia" w:ascii="微软雅黑" w:hAnsi="微软雅黑" w:eastAsia="微软雅黑" w:cs="微软雅黑"/>
        <w:b/>
        <w:bCs/>
        <w:sz w:val="28"/>
        <w:szCs w:val="28"/>
        <w:lang w:val="en-US" w:eastAsia="zh-CN"/>
      </w:rPr>
      <w:pict>
        <v:shape id="_x0000_s3077" o:spid="_x0000_s3077" o:spt="75" alt="微信图片_20210828180622" type="#_x0000_t75" style="position:absolute;left:0pt;margin-left:7.75pt;margin-top:-42.2pt;height:69.9pt;width:69.9pt;z-index:-251652096;mso-width-relative:page;mso-height-relative:page;" filled="f" o:preferrelative="t" stroked="f" coordsize="21600,21600">
          <v:path/>
          <v:fill on="f" focussize="0,0"/>
          <v:stroke on="f"/>
          <v:imagedata r:id="rId1" o:title="微信图片_20210828180622"/>
          <o:lock v:ext="edit" aspectratio="t"/>
        </v:shape>
      </w:pict>
    </w:r>
    <w:r>
      <w:rPr>
        <w:rFonts w:hint="default"/>
        <w:b/>
        <w:sz w:val="28"/>
        <w:szCs w:val="28"/>
        <w:lang w:val="en-US"/>
      </w:rPr>
      <w:pict>
        <v:line id="直接连接符 5" o:spid="_x0000_s3076" o:spt="20" style="position:absolute;left:0pt;flip:y;margin-left:-0.25pt;margin-top:21.3pt;height:0.5pt;width:521.9pt;z-index:251660288;mso-width-relative:page;mso-height-relative:page;" filled="f" stroked="t" coordsize="21600,21600" o:gfxdata="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Xk6dNYAAAAIAQAADwAAAAAAAAABACAAAAAiAAAA&#10;ZHJzL2Rvd25yZXYueG1sUEsBAhQAFAAAAAgAh07iQK64X6gJAgAABgQAAA4AAAAAAAAAAQAgAAAA&#10;JQEAAGRycy9lMm9Eb2MueG1sUEsFBgAAAAAGAAYAWQEAAKAFAAAAAA==&#10;">
          <v:path arrowok="t"/>
          <v:fill on="f" focussize="0,0"/>
          <v:stroke weight="3pt" linestyle="thinThick" joinstyle="round"/>
          <v:imagedata o:title=""/>
          <o:lock v:ext="edit" aspectratio="f"/>
        </v:line>
      </w:pict>
    </w:r>
    <w:r>
      <w:rPr>
        <w:rFonts w:hint="eastAsia"/>
        <w:b/>
        <w:sz w:val="28"/>
        <w:szCs w:val="28"/>
        <w:lang w:val="en-US" w:eastAsia="zh-CN"/>
      </w:rPr>
      <w:t xml:space="preserve">            </w:t>
    </w:r>
    <w:r>
      <w:rPr>
        <w:rFonts w:hint="eastAsia"/>
        <w:b/>
        <w:sz w:val="28"/>
        <w:szCs w:val="28"/>
      </w:rPr>
      <w:t xml:space="preserve">       </w:t>
    </w:r>
    <w:r>
      <w:rPr>
        <w:rFonts w:hint="eastAsia"/>
        <w:b/>
        <w:sz w:val="28"/>
        <w:szCs w:val="28"/>
        <w:lang w:val="en-US" w:eastAsia="zh-CN"/>
      </w:rPr>
      <w:t xml:space="preserve">                       </w:t>
    </w:r>
    <w:r>
      <w:rPr>
        <w:rFonts w:hint="eastAsia"/>
        <w:b/>
        <w:sz w:val="28"/>
        <w:szCs w:val="28"/>
        <w:lang w:eastAsia="zh-CN"/>
      </w:rPr>
      <w:t>集结科技创新</w:t>
    </w:r>
    <w:r>
      <w:rPr>
        <w:rFonts w:hint="eastAsia"/>
        <w:b/>
        <w:sz w:val="28"/>
        <w:szCs w:val="28"/>
      </w:rPr>
      <w:t>·</w:t>
    </w:r>
    <w:r>
      <w:rPr>
        <w:rFonts w:hint="eastAsia"/>
        <w:b/>
        <w:sz w:val="28"/>
        <w:szCs w:val="28"/>
        <w:lang w:val="en-US" w:eastAsia="zh-CN"/>
      </w:rPr>
      <w:t>发展智慧农业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ind w:firstLine="562" w:firstLineChars="200"/>
      <w:jc w:val="both"/>
    </w:pPr>
    <w:r>
      <w:rPr>
        <w:rFonts w:hint="eastAsia"/>
        <w:b/>
        <w:sz w:val="28"/>
        <w:szCs w:val="28"/>
      </w:rPr>
      <w:t>联系人：邢</w:t>
    </w:r>
    <w:r>
      <w:rPr>
        <w:b/>
        <w:sz w:val="28"/>
        <w:szCs w:val="28"/>
      </w:rPr>
      <w:t>易</w:t>
    </w:r>
    <w:r>
      <w:rPr>
        <w:rFonts w:hint="eastAsia"/>
        <w:b/>
        <w:sz w:val="28"/>
        <w:szCs w:val="28"/>
      </w:rPr>
      <w:t xml:space="preserve">13520754223      </w:t>
    </w:r>
    <w:r>
      <w:rPr>
        <w:rFonts w:hint="eastAsia"/>
        <w:b/>
        <w:sz w:val="28"/>
        <w:szCs w:val="28"/>
        <w:lang w:val="en-US" w:eastAsia="zh-CN"/>
      </w:rPr>
      <w:t xml:space="preserve">    </w:t>
    </w:r>
    <w:r>
      <w:rPr>
        <w:rFonts w:hint="eastAsia"/>
        <w:b/>
        <w:sz w:val="28"/>
        <w:szCs w:val="28"/>
      </w:rPr>
      <w:t xml:space="preserve"> 大会主题：</w:t>
    </w:r>
    <w:r>
      <w:rPr>
        <w:rFonts w:hint="eastAsia"/>
        <w:b/>
        <w:sz w:val="28"/>
        <w:szCs w:val="28"/>
        <w:lang w:eastAsia="zh-CN"/>
      </w:rPr>
      <w:t>集结科技创新</w:t>
    </w:r>
    <w:r>
      <w:rPr>
        <w:rFonts w:hint="eastAsia"/>
        <w:b/>
        <w:sz w:val="28"/>
        <w:szCs w:val="28"/>
      </w:rPr>
      <w:t>·</w:t>
    </w:r>
    <w:r>
      <w:rPr>
        <w:rFonts w:hint="eastAsia"/>
        <w:b/>
        <w:sz w:val="28"/>
        <w:szCs w:val="28"/>
        <w:lang w:val="en-US" w:eastAsia="zh-CN"/>
      </w:rPr>
      <w:t>发展现代农业</w:t>
    </w:r>
    <w:r>
      <w:rPr>
        <w:sz w:val="18"/>
      </w:rPr>
      <w:pict>
        <v:shape id="文本框 4" o:spid="_x0000_s307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S3tjc0BAACnAwAADgAAAAAAAAABACAAAAAeAQAAZHJzL2Uy&#10;b0RvYy54bWxQSwUGAAAAAAYABgBZAQAAXQUAAAAA&#10;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748611E"/>
    <w:rsid w:val="0A8F5D00"/>
    <w:rsid w:val="0CC003F3"/>
    <w:rsid w:val="0D75659A"/>
    <w:rsid w:val="106561ED"/>
    <w:rsid w:val="15267261"/>
    <w:rsid w:val="16DF40BD"/>
    <w:rsid w:val="1EB556E4"/>
    <w:rsid w:val="2624159B"/>
    <w:rsid w:val="2823613F"/>
    <w:rsid w:val="2AD868F3"/>
    <w:rsid w:val="37BA3B0D"/>
    <w:rsid w:val="3A064DE8"/>
    <w:rsid w:val="4024176F"/>
    <w:rsid w:val="403D18AE"/>
    <w:rsid w:val="40A51B07"/>
    <w:rsid w:val="4879594C"/>
    <w:rsid w:val="4C9628EC"/>
    <w:rsid w:val="4E5722CC"/>
    <w:rsid w:val="50D852D8"/>
    <w:rsid w:val="5342670B"/>
    <w:rsid w:val="53C16550"/>
    <w:rsid w:val="5ABF6AC1"/>
    <w:rsid w:val="5BEB08EF"/>
    <w:rsid w:val="64FA7DE9"/>
    <w:rsid w:val="68A13DAA"/>
    <w:rsid w:val="6DE5298B"/>
    <w:rsid w:val="6ECE1671"/>
    <w:rsid w:val="718F6857"/>
    <w:rsid w:val="7E556505"/>
    <w:rsid w:val="7FDA79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间隔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7">
    <w:name w:val="unnamed11"/>
    <w:basedOn w:val="5"/>
    <w:qFormat/>
    <w:uiPriority w:val="99"/>
    <w:rPr>
      <w:rFonts w:cs="Times New Roman"/>
      <w:color w:val="000000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7"/>
    <customShpInfo spid="_x0000_s3076"/>
    <customShpInfo spid="_x0000_s3075" textRotate="1"/>
    <customShpInfo spid="_x0000_s2057"/>
    <customShpInfo spid="_x0000_s2055"/>
    <customShpInfo spid="_x0000_s2052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2022-01-14T01:51:00Z</dcterms:created>
  <dc:creator>Administrator</dc:creator>
  <cp:lastModifiedBy>中国李先生</cp:lastModifiedBy>
  <dcterms:modified xsi:type="dcterms:W3CDTF">2022-01-18T06:08:28Z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687D74F3487248959117D04AA2B431DF</vt:lpwstr>
  </property>
</Properties>
</file>